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42" w:rsidRDefault="00FF7842" w:rsidP="00FF7842">
      <w:pPr>
        <w:pStyle w:val="a3"/>
        <w:jc w:val="right"/>
        <w:rPr>
          <w:rFonts w:eastAsia="Times New Roman"/>
        </w:rPr>
      </w:pPr>
      <w:r w:rsidRPr="00FF7842">
        <w:rPr>
          <w:rFonts w:eastAsia="Times New Roman"/>
        </w:rPr>
        <w:t>Утвержден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Постановлением 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Главы администрации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СП «Деревня Карцово»</w:t>
      </w:r>
    </w:p>
    <w:p w:rsidR="00FF7842" w:rsidRP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1849C9">
        <w:rPr>
          <w:rFonts w:eastAsia="Times New Roman"/>
        </w:rPr>
        <w:t>18</w:t>
      </w:r>
      <w:r>
        <w:rPr>
          <w:rFonts w:eastAsia="Times New Roman"/>
        </w:rPr>
        <w:t>.0</w:t>
      </w:r>
      <w:r w:rsidR="001849C9">
        <w:rPr>
          <w:rFonts w:eastAsia="Times New Roman"/>
        </w:rPr>
        <w:t>2</w:t>
      </w:r>
      <w:r>
        <w:rPr>
          <w:rFonts w:eastAsia="Times New Roman"/>
        </w:rPr>
        <w:t>.201</w:t>
      </w:r>
      <w:r w:rsidR="001849C9">
        <w:rPr>
          <w:rFonts w:eastAsia="Times New Roman"/>
        </w:rPr>
        <w:t>9</w:t>
      </w:r>
      <w:r>
        <w:rPr>
          <w:rFonts w:eastAsia="Times New Roman"/>
        </w:rPr>
        <w:t xml:space="preserve"> г. № </w:t>
      </w:r>
      <w:r w:rsidR="001849C9">
        <w:rPr>
          <w:rFonts w:eastAsia="Times New Roman"/>
        </w:rPr>
        <w:t>8</w:t>
      </w:r>
      <w:bookmarkStart w:id="0" w:name="_GoBack"/>
      <w:bookmarkEnd w:id="0"/>
    </w:p>
    <w:p w:rsidR="00FF7842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  </w:t>
      </w:r>
      <w:r w:rsidR="00FF784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«Деревня Карцово</w:t>
      </w: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20</w:t>
      </w: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8F4508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FF7842" w:rsidRPr="008F4508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4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384"/>
        <w:gridCol w:w="2631"/>
        <w:gridCol w:w="1713"/>
      </w:tblGrid>
      <w:tr w:rsidR="00C15763" w:rsidRPr="008F4508" w:rsidTr="00C15763">
        <w:trPr>
          <w:trHeight w:val="70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 выполнения</w:t>
            </w:r>
          </w:p>
        </w:tc>
      </w:tr>
      <w:tr w:rsidR="008F4508" w:rsidRPr="008F4508" w:rsidTr="00C15763">
        <w:trPr>
          <w:trHeight w:val="37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Организационные мероприятия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Представление на заседаниях комиссии по   противодействию коррупции   отчетов о деятельности структурных подразделений администрации   по реализации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мер противодействия коррупции.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соответствии с планами работы комиссии</w:t>
            </w:r>
          </w:p>
        </w:tc>
      </w:tr>
      <w:tr w:rsidR="00C15763" w:rsidRPr="008F4508" w:rsidTr="00C15763">
        <w:trPr>
          <w:trHeight w:val="91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обучающих мероприятий с  муниципальными служащими  по вопросам реализации антикоррупционной политики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исполнительных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(в случае поступления решений судов, арбитражных судов в администрацию района)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Осуществление комплекса дополнительных мер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по реализации антикоррупционной политики с внесением изменений в план мероприятий по противодействию коррупции в администрации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 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 и планы работы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  при выявлении органами прокуратуры, правоохранительными и контролирующими органами коррупционных правонарушений 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рассмотрения жалоб и обращений граждан и организаций, содержащих сведения о возможной коррупционной деятельности в администрации   </w:t>
            </w:r>
            <w:r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  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Подготовка  проектов нормативных правовых актов по вопросам противодействия коррупции в связи с изменением законодательства Российской Федерации и  Калужской   области в части касаемо  муниципальных  служащих, лиц замещающих  муниципальные должности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Ознакомление  муниципальных  служащих с  изменениями  законодательства  по вопросам противодействия  коррупции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DF2802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F2802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F2802" w:rsidRPr="00DF2802" w:rsidRDefault="00DF2802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DF280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F2802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DF2802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ind w:left="247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DF280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DF280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F2802" w:rsidRDefault="00DF2802" w:rsidP="00DF2802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DF2802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  <w:r w:rsidRPr="00DF2802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F2802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2802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7148D" w:rsidRPr="008F4508" w:rsidTr="00DA4215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C7148D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C7148D" w:rsidRDefault="00C7148D" w:rsidP="00C7148D">
            <w:pPr>
              <w:spacing w:after="0" w:line="27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333333"/>
                <w:szCs w:val="24"/>
                <w:lang w:val="en-US" w:eastAsia="ru-RU"/>
              </w:rPr>
            </w:pPr>
            <w:r w:rsidRPr="00C7148D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Совершенствование системы запретов, ограничений и требований,</w:t>
            </w:r>
          </w:p>
          <w:p w:rsidR="00C7148D" w:rsidRPr="00C7148D" w:rsidRDefault="00C7148D" w:rsidP="00C7148D">
            <w:pPr>
              <w:spacing w:after="0" w:line="27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proofErr w:type="gramStart"/>
            <w:r w:rsidRPr="00C7148D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установленных в целях противодействия коррупции</w:t>
            </w:r>
            <w:proofErr w:type="gramEnd"/>
          </w:p>
          <w:p w:rsidR="00C7148D" w:rsidRPr="00C7148D" w:rsidRDefault="00C7148D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148D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C7148D" w:rsidRPr="00C7148D" w:rsidRDefault="00C7148D" w:rsidP="00F238F9">
            <w:pPr>
              <w:spacing w:after="255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C7148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C7148D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C7148D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C7148D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DF2802" w:rsidP="00DF2802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C7148D" w:rsidRPr="00C7148D" w:rsidRDefault="00F238F9" w:rsidP="00F238F9">
            <w:pPr>
              <w:spacing w:after="255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овершенствование в целях </w:t>
            </w:r>
            <w:proofErr w:type="gramStart"/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противодействия коррупции порядка получения подарков</w:t>
            </w:r>
            <w:proofErr w:type="gramEnd"/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отдельными категориями лиц;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C7148D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C7148D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F238F9" w:rsidRPr="008F4508" w:rsidTr="006D57CD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F238F9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F238F9" w:rsidRPr="008F4508" w:rsidRDefault="00F238F9" w:rsidP="00F238F9">
            <w:pPr>
              <w:spacing w:after="255" w:line="270" w:lineRule="atLeast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F238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DF2802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 w:rsidRPr="00F238F9">
              <w:rPr>
                <w:rFonts w:ascii="Arial" w:eastAsia="Times New Roman" w:hAnsi="Arial" w:cs="Arial"/>
                <w:color w:val="548DD4" w:themeColor="text2" w:themeTint="9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ноября 2019 г.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марта</w:t>
            </w:r>
          </w:p>
          <w:p w:rsidR="00F238F9" w:rsidRPr="008F4508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2019 г.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>онтрол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</w:t>
            </w:r>
            <w:proofErr w:type="gramEnd"/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адров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ая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части, касающейся ведения личных дел лиц, замещающих муниципальные 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F238F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 декабря 2020 г.</w:t>
            </w:r>
          </w:p>
        </w:tc>
      </w:tr>
      <w:tr w:rsidR="00F238F9" w:rsidRPr="008F4508" w:rsidTr="00661C49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F238F9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 w:line="270" w:lineRule="atLeast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F238F9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="00F238F9"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>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F238F9" w:rsidRPr="008F4508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2019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Pr="003B6454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2019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B645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Default="00D5141A" w:rsidP="00D5141A">
            <w:r>
              <w:rPr>
                <w:rFonts w:eastAsia="Times New Roman" w:cs="Times New Roman"/>
                <w:szCs w:val="24"/>
                <w:lang w:eastAsia="ru-RU"/>
              </w:rPr>
              <w:t xml:space="preserve"> 2019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Pr="003B6454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2019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D5141A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B645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Default="00D5141A" w:rsidP="00D5141A">
            <w:r>
              <w:rPr>
                <w:rFonts w:eastAsia="Times New Roman" w:cs="Times New Roman"/>
                <w:szCs w:val="24"/>
                <w:lang w:eastAsia="ru-RU"/>
              </w:rPr>
              <w:t xml:space="preserve"> 2019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роведения обязательного общественного обсуждения закупок товаров, работ, услуг для 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B12DC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февраля 2019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сентября 2019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декабря 2019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 1 июля </w:t>
            </w:r>
          </w:p>
          <w:p w:rsidR="00D5141A" w:rsidRPr="008F4508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2019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B12DC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 1 марта </w:t>
            </w:r>
          </w:p>
          <w:p w:rsidR="00B12DC9" w:rsidRDefault="00B12DC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2019 г.</w:t>
            </w:r>
          </w:p>
        </w:tc>
      </w:tr>
      <w:tr w:rsidR="008F4508" w:rsidRPr="008F4508" w:rsidTr="00C15763">
        <w:trPr>
          <w:trHeight w:val="28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Профилактика коррупционных и иных правонарушений при прохождении  муниципальной  службы</w:t>
            </w:r>
          </w:p>
        </w:tc>
      </w:tr>
      <w:tr w:rsidR="00C15763" w:rsidRPr="008F4508" w:rsidTr="00C15763">
        <w:trPr>
          <w:trHeight w:val="141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Обеспечение представления 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январь-апрель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760521">
              <w:rPr>
                <w:rFonts w:eastAsia="Times New Roman" w:cs="Times New Roman"/>
                <w:szCs w:val="24"/>
                <w:lang w:val="en-US" w:eastAsia="ru-RU"/>
              </w:rPr>
              <w:t>19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январь-апрель</w:t>
            </w:r>
          </w:p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20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C15763" w:rsidRPr="008F4508" w:rsidTr="00C15763">
        <w:trPr>
          <w:trHeight w:val="54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  проверки и 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Специалист 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Апрель-май 20</w:t>
            </w:r>
            <w:r w:rsidR="00760521" w:rsidRPr="00760521"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Апрел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май 20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20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C15763" w:rsidRPr="008F4508" w:rsidTr="00C15763">
        <w:trPr>
          <w:trHeight w:val="10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Внесение изменений в перечни конкретных должностей  муниципальной службы, при замещении которых  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rHeight w:val="88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29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уведомлению муниципальными служащими представителя нанимателя в случае обращения в целях склонения  муниципальных  служащих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rHeight w:val="183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 муниципальные  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 муниципальным  служащим, не урег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улировавшим конфликт интересов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rHeight w:val="123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 Заседание комиссий по соблюдению требований к служебному поведению  муниципальных служащих и урегулированию конфликта интересов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Организация работы по обеспечению сообщения  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доведению до  муниципальных служащих (путем проведения методических занятий, совещаний, бесед и т.п.) положений действующего законодательства Российской Федерации  и Калужской области о противодействии коррупции, в том числе: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об ответственности за коррупционные правонарушения;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 порядке представления  муниципальными  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 порядке проверки достоверности и полноты сведений, представляемых  муниципальными  служащими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январь-февраль 20</w:t>
            </w:r>
            <w:r w:rsidRPr="00760521"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C15763" w:rsidP="0076052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январь-февраль 20</w:t>
            </w:r>
            <w:r w:rsidR="00760521" w:rsidRPr="00760521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</w:tr>
      <w:tr w:rsidR="00C15763" w:rsidRPr="008F4508" w:rsidTr="00C15763">
        <w:trPr>
          <w:trHeight w:val="11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34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доведению до граждан, поступающих на  муниципальную  службу в администрацию 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положений действующего законодательства Российской Федерации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rHeight w:val="109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Оказание  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Проведение служебных проверок в отношении  муниципальных  служащих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получения дополнительного профессионального образования и стажировки специалистов, в должностные обязанности которых входит участие в противодействии коррупции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Осуществление мониторинга и  контроля соответствия качества   оказываемых муници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пальных и государственных услуг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8F4508" w:rsidRPr="008F4508" w:rsidTr="00C15763">
        <w:trPr>
          <w:trHeight w:val="39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  <w:p w:rsidR="00A64363" w:rsidRPr="008F4508" w:rsidRDefault="00A64363" w:rsidP="00A643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(Постановление администрации № 46 от 05.12.2011 г)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Комиссия 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Организация размещения проектов нормативных правовых актов на официальном сайте администрации 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в сети Интернет в целях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Ведение учета результатов антикоррупционной экспертизы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копий  правовых актов администрации   в прокуратуру Дзержинского  района с целью обеспечения   антикоррупционной экспертизы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lastRenderedPageBreak/>
              <w:t>проектов   правовых актов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8F4508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Реализация антикоррупционной политики в сфере экономики, использования государственного и</w:t>
            </w:r>
            <w:r w:rsidR="00C157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мущества, </w:t>
            </w: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закупок товаров, работ, услуг для обеспечения муниципальных  нужд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размещения максимального количества закупок продукции для  муниципальных  нужд наиболее эффективным и прозрачным способом размещения заказа – через открытый конкурс, аукцион в электронной форме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повышения квалификации в области осуществления закупок  для сотрудников администрации   непосредственно занимающихся вопросами осуществления  закупок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 Совершенствование  системы учета имущества, находящегося в собственности   муниципального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образования 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и его эффективному использованию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76052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201</w:t>
            </w:r>
            <w:r w:rsidR="00760521">
              <w:rPr>
                <w:rFonts w:eastAsia="Times New Roman" w:cs="Times New Roman"/>
                <w:szCs w:val="24"/>
                <w:lang w:val="en-US" w:eastAsia="ru-RU"/>
              </w:rPr>
              <w:t>9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>– 20</w:t>
            </w:r>
            <w:r w:rsidR="00760521">
              <w:rPr>
                <w:rFonts w:eastAsia="Times New Roman" w:cs="Times New Roman"/>
                <w:szCs w:val="24"/>
                <w:lang w:val="en-US" w:eastAsia="ru-RU"/>
              </w:rPr>
              <w:t>20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8F4508" w:rsidRPr="008F4508" w:rsidTr="00C15763">
        <w:trPr>
          <w:trHeight w:val="5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Взаимодействие  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Антикоррупционное образование, пропаганда</w:t>
            </w:r>
          </w:p>
        </w:tc>
      </w:tr>
      <w:tr w:rsidR="00C15763" w:rsidRPr="008F4508" w:rsidTr="00C15763">
        <w:trPr>
          <w:trHeight w:val="112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Обеспечение функционирования   раздела на сайте  администрации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о реализации антикоррупционной политики и размещение актуальной информации об  антикоррупционной деятельности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Ра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змещение на официальном  сайте а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дминистрации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  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Подготовка и размещение на официальном сайте администрации  в сети Интернет информационных материалов (пресс-релизов, сообщений, новостей и др.) о ходе реализации антикоррупционной политики в администрации  </w:t>
            </w:r>
            <w:proofErr w:type="gramStart"/>
            <w:r w:rsidR="00A64363">
              <w:rPr>
                <w:rFonts w:eastAsia="Times New Roman" w:cs="Times New Roman"/>
                <w:szCs w:val="24"/>
                <w:lang w:eastAsia="ru-RU"/>
              </w:rPr>
              <w:t>сельского</w:t>
            </w:r>
            <w:proofErr w:type="gramEnd"/>
            <w:r w:rsidR="00A64363">
              <w:rPr>
                <w:rFonts w:eastAsia="Times New Roman" w:cs="Times New Roman"/>
                <w:szCs w:val="24"/>
                <w:lang w:eastAsia="ru-RU"/>
              </w:rPr>
              <w:t xml:space="preserve"> поселении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A643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Размещение в зданиях и помещения</w:t>
            </w:r>
            <w:r w:rsidR="00A64363">
              <w:rPr>
                <w:rFonts w:eastAsia="Times New Roman" w:cs="Times New Roman"/>
                <w:szCs w:val="24"/>
                <w:lang w:eastAsia="ru-RU"/>
              </w:rPr>
              <w:t>х, занимаемых администрацией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,   социальной рекламы, направленной на профилактику коррупционных проявлений со стороны граждан и предупреждение коррупционного поведения  муниципальных служащих;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A64363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A64363" w:rsidRPr="008F4508" w:rsidTr="005749FD">
        <w:trPr>
          <w:trHeight w:val="1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A64363" w:rsidRPr="008F4508" w:rsidRDefault="00DF2802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A64363" w:rsidRPr="008F4508" w:rsidRDefault="00A64363" w:rsidP="008F4508">
            <w:pPr>
              <w:spacing w:after="0" w:line="165" w:lineRule="atLeast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Проведение конкурсов на замещение вакантных должностей муниципальной службы, включение муниципальных служащих в кадровый резерв</w:t>
            </w:r>
          </w:p>
        </w:tc>
        <w:tc>
          <w:tcPr>
            <w:tcW w:w="2631" w:type="dxa"/>
            <w:shd w:val="clear" w:color="auto" w:fill="FFFFFF"/>
          </w:tcPr>
          <w:p w:rsidR="00A64363" w:rsidRDefault="00A64363" w:rsidP="00A64363">
            <w:pPr>
              <w:jc w:val="center"/>
            </w:pPr>
            <w:r w:rsidRPr="00F25D14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A64363" w:rsidRPr="008F4508" w:rsidRDefault="00760521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  <w:tr w:rsidR="00A64363" w:rsidRPr="008F4508" w:rsidTr="005749FD">
        <w:trPr>
          <w:trHeight w:val="1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A64363" w:rsidRPr="008F4508" w:rsidRDefault="00DF2802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A64363" w:rsidRPr="008F4508" w:rsidRDefault="00A64363" w:rsidP="008F4508">
            <w:pPr>
              <w:spacing w:after="0" w:line="165" w:lineRule="atLeast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с кадровым резервом и его эффективное использование.</w:t>
            </w:r>
          </w:p>
        </w:tc>
        <w:tc>
          <w:tcPr>
            <w:tcW w:w="2631" w:type="dxa"/>
            <w:shd w:val="clear" w:color="auto" w:fill="FFFFFF"/>
          </w:tcPr>
          <w:p w:rsidR="00A64363" w:rsidRDefault="00A64363" w:rsidP="00A64363">
            <w:pPr>
              <w:jc w:val="center"/>
            </w:pPr>
            <w:r w:rsidRPr="00F25D14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A64363" w:rsidRPr="008F4508" w:rsidRDefault="00760521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2019 - 2020 годов</w:t>
            </w:r>
          </w:p>
        </w:tc>
      </w:tr>
    </w:tbl>
    <w:p w:rsidR="00D32330" w:rsidRDefault="00D32330" w:rsidP="001849C9"/>
    <w:sectPr w:rsidR="00D32330" w:rsidSect="00A6436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08"/>
    <w:rsid w:val="00161B74"/>
    <w:rsid w:val="001849C9"/>
    <w:rsid w:val="007100EC"/>
    <w:rsid w:val="00760521"/>
    <w:rsid w:val="008F4508"/>
    <w:rsid w:val="00A64363"/>
    <w:rsid w:val="00B12DC9"/>
    <w:rsid w:val="00C15763"/>
    <w:rsid w:val="00C7148D"/>
    <w:rsid w:val="00D32330"/>
    <w:rsid w:val="00D5141A"/>
    <w:rsid w:val="00DF2802"/>
    <w:rsid w:val="00F238F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9A5F-D2B2-4040-8CC5-CD8374DB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2019-02-18T11:34:00Z</cp:lastPrinted>
  <dcterms:created xsi:type="dcterms:W3CDTF">2019-02-18T11:34:00Z</dcterms:created>
  <dcterms:modified xsi:type="dcterms:W3CDTF">2019-02-18T11:34:00Z</dcterms:modified>
</cp:coreProperties>
</file>