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79" w:rsidRDefault="00574B54" w:rsidP="00574B54">
      <w:pPr>
        <w:jc w:val="right"/>
      </w:pPr>
      <w:bookmarkStart w:id="0" w:name="_GoBack"/>
      <w:bookmarkEnd w:id="0"/>
      <w:r>
        <w:t xml:space="preserve">Приложение </w:t>
      </w:r>
    </w:p>
    <w:p w:rsidR="00574B54" w:rsidRDefault="00574B54" w:rsidP="00574B54">
      <w:pPr>
        <w:jc w:val="right"/>
      </w:pPr>
      <w:r>
        <w:t>к постановлению администрации</w:t>
      </w:r>
    </w:p>
    <w:p w:rsidR="00574B54" w:rsidRDefault="00574B54" w:rsidP="00574B54">
      <w:pPr>
        <w:jc w:val="right"/>
      </w:pPr>
      <w:r>
        <w:t>МО СП «Деревня Рудня»</w:t>
      </w:r>
    </w:p>
    <w:p w:rsidR="00574B54" w:rsidRDefault="00574B54" w:rsidP="00574B54">
      <w:pPr>
        <w:jc w:val="right"/>
      </w:pPr>
      <w:r>
        <w:t>№ 32 от 13.11.2020 г</w:t>
      </w:r>
    </w:p>
    <w:p w:rsidR="00CA4A79" w:rsidRDefault="00CA4A79" w:rsidP="00CA4A79">
      <w:pPr>
        <w:pStyle w:val="ConsPlusTitle0"/>
        <w:jc w:val="center"/>
        <w:rPr>
          <w:rFonts w:ascii="Times New Roman" w:hAnsi="Times New Roman" w:cs="Times New Roman"/>
          <w:sz w:val="24"/>
          <w:szCs w:val="24"/>
        </w:rPr>
      </w:pPr>
      <w:r>
        <w:rPr>
          <w:rFonts w:ascii="Times New Roman" w:hAnsi="Times New Roman" w:cs="Times New Roman"/>
          <w:sz w:val="24"/>
          <w:szCs w:val="24"/>
        </w:rPr>
        <w:t xml:space="preserve">ПРОГРАММА </w:t>
      </w:r>
    </w:p>
    <w:p w:rsidR="00CA4A79" w:rsidRDefault="00CA4A79" w:rsidP="00CA4A79">
      <w:pPr>
        <w:pStyle w:val="ConsPlusTitle0"/>
        <w:jc w:val="center"/>
        <w:rPr>
          <w:rFonts w:ascii="Times New Roman" w:hAnsi="Times New Roman" w:cs="Times New Roman"/>
          <w:sz w:val="24"/>
          <w:szCs w:val="24"/>
        </w:rPr>
      </w:pPr>
      <w:r>
        <w:rPr>
          <w:rFonts w:ascii="Times New Roman" w:hAnsi="Times New Roman" w:cs="Times New Roman"/>
          <w:sz w:val="24"/>
          <w:szCs w:val="24"/>
        </w:rPr>
        <w:t>КОМПЛЕКСНОГО РАЗВИТИЯ СИСТЕМ ТРАНСПОРТНОЙ ИНФРАСТРУКТУРЫ</w:t>
      </w:r>
    </w:p>
    <w:p w:rsidR="00CA4A79" w:rsidRDefault="00CA4A79" w:rsidP="00CA4A79">
      <w:pPr>
        <w:pStyle w:val="ConsPlusTitle0"/>
        <w:jc w:val="center"/>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p>
    <w:p w:rsidR="00CA4A79" w:rsidRDefault="00CA4A79" w:rsidP="00CA4A79">
      <w:pPr>
        <w:pStyle w:val="ConsPlusTitle0"/>
        <w:jc w:val="center"/>
        <w:rPr>
          <w:rFonts w:ascii="Times New Roman" w:hAnsi="Times New Roman" w:cs="Times New Roman"/>
          <w:sz w:val="24"/>
          <w:szCs w:val="24"/>
        </w:rPr>
      </w:pPr>
      <w:r>
        <w:rPr>
          <w:rFonts w:ascii="Times New Roman" w:hAnsi="Times New Roman" w:cs="Times New Roman"/>
          <w:sz w:val="24"/>
          <w:szCs w:val="24"/>
        </w:rPr>
        <w:t xml:space="preserve">СЕЛЬСКОЕ ПОСЕЛЕНИЕ </w:t>
      </w:r>
    </w:p>
    <w:p w:rsidR="00CA4A79" w:rsidRDefault="00CA4A79" w:rsidP="00CA4A79">
      <w:pPr>
        <w:pStyle w:val="ConsPlusTitle0"/>
        <w:jc w:val="center"/>
        <w:rPr>
          <w:rFonts w:ascii="Times New Roman" w:hAnsi="Times New Roman" w:cs="Times New Roman"/>
          <w:sz w:val="24"/>
          <w:szCs w:val="24"/>
        </w:rPr>
      </w:pPr>
      <w:r>
        <w:rPr>
          <w:rFonts w:ascii="Times New Roman" w:hAnsi="Times New Roman" w:cs="Times New Roman"/>
          <w:sz w:val="24"/>
          <w:szCs w:val="24"/>
        </w:rPr>
        <w:t>"ДЕРЕВНЯ РУДНЯ" НА ПЕРИОД 2021-20</w:t>
      </w:r>
      <w:r w:rsidR="001516E4">
        <w:rPr>
          <w:rFonts w:ascii="Times New Roman" w:hAnsi="Times New Roman" w:cs="Times New Roman"/>
          <w:sz w:val="24"/>
          <w:szCs w:val="24"/>
        </w:rPr>
        <w:t>25</w:t>
      </w:r>
      <w:r>
        <w:rPr>
          <w:rFonts w:ascii="Times New Roman" w:hAnsi="Times New Roman" w:cs="Times New Roman"/>
          <w:sz w:val="24"/>
          <w:szCs w:val="24"/>
        </w:rPr>
        <w:t xml:space="preserve"> Г</w:t>
      </w:r>
    </w:p>
    <w:p w:rsidR="00CA4A79" w:rsidRDefault="00CA4A79" w:rsidP="00CA4A79">
      <w:pPr>
        <w:pStyle w:val="ConsPlusNormal0"/>
        <w:jc w:val="both"/>
        <w:rPr>
          <w:rFonts w:ascii="Times New Roman" w:hAnsi="Times New Roman" w:cs="Times New Roman"/>
          <w:sz w:val="24"/>
          <w:szCs w:val="24"/>
        </w:rPr>
      </w:pPr>
    </w:p>
    <w:p w:rsidR="00CA4A79" w:rsidRDefault="00CA4A79" w:rsidP="00CA4A79">
      <w:pPr>
        <w:pStyle w:val="ConsPlusNormal0"/>
        <w:adjustRightInd/>
        <w:jc w:val="center"/>
        <w:rPr>
          <w:rFonts w:ascii="Times New Roman" w:hAnsi="Times New Roman" w:cs="Times New Roman"/>
          <w:b/>
          <w:sz w:val="28"/>
          <w:szCs w:val="28"/>
        </w:rPr>
      </w:pPr>
      <w:r>
        <w:rPr>
          <w:rFonts w:ascii="Times New Roman" w:hAnsi="Times New Roman" w:cs="Times New Roman"/>
          <w:b/>
          <w:sz w:val="28"/>
          <w:szCs w:val="28"/>
        </w:rPr>
        <w:t>Паспорт программы</w:t>
      </w:r>
    </w:p>
    <w:tbl>
      <w:tblPr>
        <w:tblW w:w="940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2976"/>
        <w:gridCol w:w="6429"/>
      </w:tblGrid>
      <w:tr w:rsidR="00CA4A79" w:rsidTr="00CA4A79">
        <w:trPr>
          <w:trHeight w:val="237"/>
        </w:trPr>
        <w:tc>
          <w:tcPr>
            <w:tcW w:w="2976" w:type="dxa"/>
            <w:tcBorders>
              <w:top w:val="single" w:sz="8" w:space="0" w:color="auto"/>
              <w:left w:val="single" w:sz="8" w:space="0" w:color="auto"/>
              <w:bottom w:val="single" w:sz="8" w:space="0" w:color="auto"/>
              <w:right w:val="single" w:sz="8" w:space="0" w:color="auto"/>
            </w:tcBorders>
            <w:hideMark/>
          </w:tcPr>
          <w:p w:rsidR="00CA4A79" w:rsidRDefault="00CA4A79">
            <w:pPr>
              <w:pStyle w:val="ConsPlusNonformat"/>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rsidR="00CA4A79" w:rsidRDefault="00CA4A79">
            <w:pPr>
              <w:pStyle w:val="ConsPlusNonformat"/>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Программы              </w:t>
            </w:r>
          </w:p>
        </w:tc>
        <w:tc>
          <w:tcPr>
            <w:tcW w:w="6429" w:type="dxa"/>
            <w:tcBorders>
              <w:top w:val="single" w:sz="8" w:space="0" w:color="auto"/>
              <w:left w:val="single" w:sz="8" w:space="0" w:color="auto"/>
              <w:bottom w:val="single" w:sz="8" w:space="0" w:color="auto"/>
              <w:right w:val="single" w:sz="8" w:space="0" w:color="auto"/>
            </w:tcBorders>
          </w:tcPr>
          <w:p w:rsidR="00CA4A79" w:rsidRDefault="00CA4A79">
            <w:pPr>
              <w:pStyle w:val="ConsPlusTitle0"/>
              <w:spacing w:line="252" w:lineRule="auto"/>
              <w:jc w:val="center"/>
              <w:rPr>
                <w:rFonts w:ascii="Times New Roman" w:hAnsi="Times New Roman" w:cs="Times New Roman"/>
                <w:b w:val="0"/>
                <w:sz w:val="24"/>
                <w:szCs w:val="24"/>
              </w:rPr>
            </w:pPr>
            <w:r>
              <w:rPr>
                <w:rFonts w:ascii="Times New Roman" w:hAnsi="Times New Roman" w:cs="Times New Roman"/>
                <w:b w:val="0"/>
                <w:sz w:val="24"/>
                <w:szCs w:val="24"/>
              </w:rPr>
              <w:t>Программа комплексного развития систем транспортной инфраструктуры на территории муниципального образования сельское поселение «Деревня Рудня»</w:t>
            </w:r>
          </w:p>
          <w:p w:rsidR="00CA4A79" w:rsidRDefault="00CA4A79">
            <w:pPr>
              <w:pStyle w:val="ConsPlusTitle0"/>
              <w:spacing w:line="252" w:lineRule="auto"/>
              <w:jc w:val="center"/>
              <w:rPr>
                <w:rFonts w:ascii="Times New Roman" w:hAnsi="Times New Roman" w:cs="Times New Roman"/>
                <w:sz w:val="24"/>
                <w:szCs w:val="24"/>
              </w:rPr>
            </w:pPr>
            <w:r>
              <w:rPr>
                <w:rFonts w:ascii="Times New Roman" w:hAnsi="Times New Roman" w:cs="Times New Roman"/>
                <w:b w:val="0"/>
                <w:sz w:val="24"/>
                <w:szCs w:val="24"/>
              </w:rPr>
              <w:t xml:space="preserve"> на 2021-20</w:t>
            </w:r>
            <w:r w:rsidR="001516E4">
              <w:rPr>
                <w:rFonts w:ascii="Times New Roman" w:hAnsi="Times New Roman" w:cs="Times New Roman"/>
                <w:b w:val="0"/>
                <w:sz w:val="24"/>
                <w:szCs w:val="24"/>
              </w:rPr>
              <w:t>25</w:t>
            </w:r>
            <w:r>
              <w:rPr>
                <w:rFonts w:ascii="Times New Roman" w:hAnsi="Times New Roman" w:cs="Times New Roman"/>
                <w:b w:val="0"/>
                <w:sz w:val="24"/>
                <w:szCs w:val="24"/>
              </w:rPr>
              <w:t xml:space="preserve"> годы.</w:t>
            </w:r>
          </w:p>
          <w:p w:rsidR="00CA4A79" w:rsidRDefault="00CA4A79">
            <w:pPr>
              <w:pStyle w:val="ConsPlusNonformat"/>
              <w:spacing w:line="252" w:lineRule="auto"/>
              <w:jc w:val="both"/>
              <w:rPr>
                <w:rFonts w:ascii="Times New Roman" w:hAnsi="Times New Roman" w:cs="Times New Roman"/>
                <w:sz w:val="24"/>
                <w:szCs w:val="24"/>
                <w:lang w:eastAsia="en-US"/>
              </w:rPr>
            </w:pPr>
          </w:p>
        </w:tc>
      </w:tr>
      <w:tr w:rsidR="00CA4A79" w:rsidTr="00CA4A79">
        <w:trPr>
          <w:trHeight w:val="237"/>
        </w:trPr>
        <w:tc>
          <w:tcPr>
            <w:tcW w:w="2976" w:type="dxa"/>
            <w:tcBorders>
              <w:top w:val="nil"/>
              <w:left w:val="single" w:sz="8" w:space="0" w:color="auto"/>
              <w:bottom w:val="single" w:sz="8" w:space="0" w:color="auto"/>
              <w:right w:val="single" w:sz="8" w:space="0" w:color="auto"/>
            </w:tcBorders>
            <w:hideMark/>
          </w:tcPr>
          <w:p w:rsidR="00CA4A79" w:rsidRDefault="00CA4A79">
            <w:pPr>
              <w:spacing w:line="100" w:lineRule="atLeast"/>
              <w:rPr>
                <w:lang w:eastAsia="en-US"/>
              </w:rPr>
            </w:pPr>
            <w:r>
              <w:rPr>
                <w:lang w:eastAsia="en-US"/>
              </w:rPr>
              <w:t>Основания для разработки программы</w:t>
            </w:r>
          </w:p>
        </w:tc>
        <w:tc>
          <w:tcPr>
            <w:tcW w:w="6429" w:type="dxa"/>
            <w:tcBorders>
              <w:top w:val="nil"/>
              <w:left w:val="single" w:sz="8" w:space="0" w:color="auto"/>
              <w:bottom w:val="single" w:sz="8" w:space="0" w:color="auto"/>
              <w:right w:val="single" w:sz="8" w:space="0" w:color="auto"/>
            </w:tcBorders>
            <w:hideMark/>
          </w:tcPr>
          <w:p w:rsidR="00CA4A79" w:rsidRDefault="00CA4A79">
            <w:pPr>
              <w:spacing w:line="100" w:lineRule="atLeast"/>
              <w:jc w:val="both"/>
              <w:rPr>
                <w:lang w:eastAsia="en-US"/>
              </w:rPr>
            </w:pPr>
            <w:proofErr w:type="gramStart"/>
            <w:r>
              <w:rPr>
                <w:lang w:eastAsia="en-US"/>
              </w:rPr>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 131- ФЗ «Об общих принципах организации местного самоуправления в Российской Федерации»,  Постановление Правительства РФ от 25.12.2015г. N 1440 "Об утверждении требований к программам комплексного развития социальной инфраструктуры поселений, городских округов», Устав сельского</w:t>
            </w:r>
            <w:proofErr w:type="gramEnd"/>
            <w:r>
              <w:rPr>
                <w:lang w:eastAsia="en-US"/>
              </w:rPr>
              <w:t xml:space="preserve"> поселения «Деревня Рудня», Генеральный план сельского поселения «Деревня Рудня».</w:t>
            </w:r>
          </w:p>
        </w:tc>
      </w:tr>
      <w:tr w:rsidR="00CA4A79" w:rsidTr="00CA4A79">
        <w:trPr>
          <w:trHeight w:val="237"/>
        </w:trPr>
        <w:tc>
          <w:tcPr>
            <w:tcW w:w="2976" w:type="dxa"/>
            <w:tcBorders>
              <w:top w:val="nil"/>
              <w:left w:val="single" w:sz="8" w:space="0" w:color="auto"/>
              <w:bottom w:val="single" w:sz="8" w:space="0" w:color="auto"/>
              <w:right w:val="single" w:sz="8" w:space="0" w:color="auto"/>
            </w:tcBorders>
            <w:hideMark/>
          </w:tcPr>
          <w:p w:rsidR="00CA4A79" w:rsidRDefault="00CA4A79">
            <w:pPr>
              <w:spacing w:line="100" w:lineRule="atLeast"/>
              <w:jc w:val="both"/>
              <w:rPr>
                <w:lang w:eastAsia="en-US"/>
              </w:rPr>
            </w:pPr>
            <w:r>
              <w:rPr>
                <w:lang w:eastAsia="en-US"/>
              </w:rPr>
              <w:t>Заказчик</w:t>
            </w:r>
          </w:p>
          <w:p w:rsidR="00CA4A79" w:rsidRDefault="00CA4A79">
            <w:pPr>
              <w:spacing w:line="100" w:lineRule="atLeast"/>
              <w:jc w:val="both"/>
              <w:rPr>
                <w:lang w:eastAsia="en-US"/>
              </w:rPr>
            </w:pPr>
            <w:r>
              <w:rPr>
                <w:lang w:eastAsia="en-US"/>
              </w:rPr>
              <w:t>программы</w:t>
            </w:r>
          </w:p>
        </w:tc>
        <w:tc>
          <w:tcPr>
            <w:tcW w:w="6429" w:type="dxa"/>
            <w:tcBorders>
              <w:top w:val="nil"/>
              <w:left w:val="single" w:sz="8" w:space="0" w:color="auto"/>
              <w:bottom w:val="single" w:sz="8" w:space="0" w:color="auto"/>
              <w:right w:val="single" w:sz="8" w:space="0" w:color="auto"/>
            </w:tcBorders>
            <w:hideMark/>
          </w:tcPr>
          <w:p w:rsidR="00CA4A79" w:rsidRDefault="00CA4A79">
            <w:pPr>
              <w:spacing w:line="100" w:lineRule="atLeast"/>
              <w:jc w:val="both"/>
              <w:rPr>
                <w:lang w:eastAsia="en-US"/>
              </w:rPr>
            </w:pPr>
            <w:r>
              <w:rPr>
                <w:lang w:eastAsia="en-US"/>
              </w:rPr>
              <w:t>Администрация сельского поселения «Деревня Рудня» Дзержинского района Калужской области</w:t>
            </w:r>
          </w:p>
          <w:p w:rsidR="00CA4A79" w:rsidRDefault="00CA4A79">
            <w:pPr>
              <w:spacing w:line="100" w:lineRule="atLeast"/>
              <w:jc w:val="both"/>
              <w:rPr>
                <w:lang w:eastAsia="en-US"/>
              </w:rPr>
            </w:pPr>
            <w:r>
              <w:rPr>
                <w:lang w:eastAsia="en-US"/>
              </w:rPr>
              <w:t>249851 Калужская область, Дзержинский район, деревня Рудня дом 52 (далее - поселение)</w:t>
            </w:r>
          </w:p>
        </w:tc>
      </w:tr>
      <w:tr w:rsidR="00CA4A79" w:rsidTr="00CA4A79">
        <w:trPr>
          <w:trHeight w:val="1109"/>
        </w:trPr>
        <w:tc>
          <w:tcPr>
            <w:tcW w:w="2976" w:type="dxa"/>
            <w:tcBorders>
              <w:top w:val="nil"/>
              <w:left w:val="single" w:sz="8" w:space="0" w:color="auto"/>
              <w:bottom w:val="single" w:sz="8" w:space="0" w:color="auto"/>
              <w:right w:val="single" w:sz="8" w:space="0" w:color="auto"/>
            </w:tcBorders>
            <w:hideMark/>
          </w:tcPr>
          <w:p w:rsidR="00CA4A79" w:rsidRDefault="00CA4A79">
            <w:pPr>
              <w:spacing w:line="100" w:lineRule="atLeast"/>
              <w:jc w:val="both"/>
              <w:rPr>
                <w:lang w:eastAsia="en-US"/>
              </w:rPr>
            </w:pPr>
            <w:r>
              <w:rPr>
                <w:lang w:eastAsia="en-US"/>
              </w:rPr>
              <w:t>Разработчик программы</w:t>
            </w:r>
          </w:p>
        </w:tc>
        <w:tc>
          <w:tcPr>
            <w:tcW w:w="6429" w:type="dxa"/>
            <w:tcBorders>
              <w:top w:val="nil"/>
              <w:left w:val="single" w:sz="8" w:space="0" w:color="auto"/>
              <w:bottom w:val="single" w:sz="8" w:space="0" w:color="auto"/>
              <w:right w:val="single" w:sz="8" w:space="0" w:color="auto"/>
            </w:tcBorders>
            <w:hideMark/>
          </w:tcPr>
          <w:p w:rsidR="00CA4A79" w:rsidRDefault="00CA4A79">
            <w:pPr>
              <w:spacing w:line="100" w:lineRule="atLeast"/>
              <w:jc w:val="both"/>
              <w:rPr>
                <w:lang w:eastAsia="en-US"/>
              </w:rPr>
            </w:pPr>
            <w:r>
              <w:rPr>
                <w:lang w:eastAsia="en-US"/>
              </w:rPr>
              <w:t>Администрация сельского поселения «Деревня Рудня» Дзержинского района Калужской области</w:t>
            </w:r>
          </w:p>
          <w:p w:rsidR="00CA4A79" w:rsidRDefault="00CA4A79">
            <w:pPr>
              <w:spacing w:line="100" w:lineRule="atLeast"/>
              <w:jc w:val="both"/>
              <w:rPr>
                <w:lang w:eastAsia="en-US"/>
              </w:rPr>
            </w:pPr>
            <w:r>
              <w:rPr>
                <w:lang w:eastAsia="en-US"/>
              </w:rPr>
              <w:t>249851 Калужская область, Дзержинский район, деревня Рудня дом 52 (далее - поселение)</w:t>
            </w:r>
          </w:p>
        </w:tc>
      </w:tr>
      <w:tr w:rsidR="00CA4A79" w:rsidTr="00CA4A79">
        <w:trPr>
          <w:trHeight w:val="237"/>
        </w:trPr>
        <w:tc>
          <w:tcPr>
            <w:tcW w:w="2976" w:type="dxa"/>
            <w:tcBorders>
              <w:top w:val="nil"/>
              <w:left w:val="single" w:sz="8" w:space="0" w:color="auto"/>
              <w:bottom w:val="single" w:sz="8" w:space="0" w:color="auto"/>
              <w:right w:val="single" w:sz="8" w:space="0" w:color="auto"/>
            </w:tcBorders>
            <w:hideMark/>
          </w:tcPr>
          <w:p w:rsidR="00CA4A79" w:rsidRDefault="00CA4A79">
            <w:pPr>
              <w:spacing w:line="100" w:lineRule="atLeast"/>
              <w:jc w:val="both"/>
              <w:rPr>
                <w:lang w:eastAsia="en-US"/>
              </w:rPr>
            </w:pPr>
            <w:r>
              <w:rPr>
                <w:lang w:eastAsia="en-US"/>
              </w:rPr>
              <w:t>Цель программы</w:t>
            </w:r>
          </w:p>
        </w:tc>
        <w:tc>
          <w:tcPr>
            <w:tcW w:w="6429" w:type="dxa"/>
            <w:tcBorders>
              <w:top w:val="nil"/>
              <w:left w:val="single" w:sz="8" w:space="0" w:color="auto"/>
              <w:bottom w:val="single" w:sz="8" w:space="0" w:color="auto"/>
              <w:right w:val="single" w:sz="8" w:space="0" w:color="auto"/>
            </w:tcBorders>
            <w:hideMark/>
          </w:tcPr>
          <w:p w:rsidR="00CA4A79" w:rsidRDefault="00CA4A79">
            <w:pPr>
              <w:spacing w:line="100" w:lineRule="atLeast"/>
              <w:jc w:val="both"/>
              <w:rPr>
                <w:lang w:eastAsia="en-US"/>
              </w:rPr>
            </w:pPr>
            <w:r>
              <w:rPr>
                <w:lang w:eastAsia="en-US"/>
              </w:rPr>
              <w:t>Комплексное развитие транспортной инфраструктуры муниципального образования сельское поселение «Деревня Рудня» Дзержинского района Калужской области</w:t>
            </w:r>
          </w:p>
        </w:tc>
      </w:tr>
      <w:tr w:rsidR="00CA4A79" w:rsidTr="00CA4A79">
        <w:trPr>
          <w:trHeight w:val="237"/>
        </w:trPr>
        <w:tc>
          <w:tcPr>
            <w:tcW w:w="2976" w:type="dxa"/>
            <w:tcBorders>
              <w:top w:val="nil"/>
              <w:left w:val="single" w:sz="8" w:space="0" w:color="auto"/>
              <w:bottom w:val="single" w:sz="4" w:space="0" w:color="auto"/>
              <w:right w:val="single" w:sz="8" w:space="0" w:color="auto"/>
            </w:tcBorders>
            <w:hideMark/>
          </w:tcPr>
          <w:p w:rsidR="00CA4A79" w:rsidRDefault="00CA4A79">
            <w:pPr>
              <w:spacing w:line="100" w:lineRule="atLeast"/>
              <w:jc w:val="both"/>
              <w:rPr>
                <w:lang w:eastAsia="en-US"/>
              </w:rPr>
            </w:pPr>
            <w:r>
              <w:rPr>
                <w:lang w:eastAsia="en-US"/>
              </w:rPr>
              <w:t>Задачи программы</w:t>
            </w:r>
          </w:p>
        </w:tc>
        <w:tc>
          <w:tcPr>
            <w:tcW w:w="6429" w:type="dxa"/>
            <w:tcBorders>
              <w:top w:val="nil"/>
              <w:left w:val="single" w:sz="8" w:space="0" w:color="auto"/>
              <w:bottom w:val="single" w:sz="4" w:space="0" w:color="auto"/>
              <w:right w:val="single" w:sz="8" w:space="0" w:color="auto"/>
            </w:tcBorders>
          </w:tcPr>
          <w:p w:rsidR="00CA4A79" w:rsidRDefault="00CA4A79">
            <w:pPr>
              <w:spacing w:line="100" w:lineRule="atLeast"/>
              <w:rPr>
                <w:lang w:eastAsia="en-US"/>
              </w:rPr>
            </w:pPr>
            <w:r>
              <w:rPr>
                <w:lang w:eastAsia="en-US"/>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CA4A79" w:rsidRDefault="00CA4A79">
            <w:pPr>
              <w:spacing w:line="100" w:lineRule="atLeast"/>
              <w:jc w:val="both"/>
              <w:rPr>
                <w:lang w:eastAsia="en-US"/>
              </w:rPr>
            </w:pPr>
            <w:r>
              <w:rPr>
                <w:lang w:eastAsia="en-US"/>
              </w:rPr>
              <w:t>-эффективность функционирования действующей транспортной инфраструктуры.</w:t>
            </w:r>
          </w:p>
          <w:p w:rsidR="00CA4A79" w:rsidRDefault="00CA4A79">
            <w:pPr>
              <w:spacing w:line="100" w:lineRule="atLeast"/>
              <w:jc w:val="both"/>
              <w:rPr>
                <w:lang w:eastAsia="en-US"/>
              </w:rPr>
            </w:pPr>
          </w:p>
          <w:p w:rsidR="00CA4A79" w:rsidRDefault="00CA4A79">
            <w:pPr>
              <w:spacing w:line="100" w:lineRule="atLeast"/>
              <w:jc w:val="both"/>
              <w:rPr>
                <w:lang w:eastAsia="en-US"/>
              </w:rPr>
            </w:pPr>
          </w:p>
        </w:tc>
      </w:tr>
      <w:tr w:rsidR="00CA4A79" w:rsidTr="00CA4A79">
        <w:trPr>
          <w:trHeight w:val="237"/>
        </w:trPr>
        <w:tc>
          <w:tcPr>
            <w:tcW w:w="2976" w:type="dxa"/>
            <w:tcBorders>
              <w:top w:val="single" w:sz="4" w:space="0" w:color="auto"/>
              <w:left w:val="single" w:sz="8" w:space="0" w:color="auto"/>
              <w:bottom w:val="single" w:sz="8" w:space="0" w:color="auto"/>
              <w:right w:val="single" w:sz="8" w:space="0" w:color="auto"/>
            </w:tcBorders>
            <w:hideMark/>
          </w:tcPr>
          <w:p w:rsidR="00CA4A79" w:rsidRDefault="00CA4A79">
            <w:pPr>
              <w:spacing w:line="100" w:lineRule="atLeast"/>
              <w:jc w:val="both"/>
              <w:rPr>
                <w:lang w:eastAsia="en-US"/>
              </w:rPr>
            </w:pPr>
            <w:r>
              <w:rPr>
                <w:lang w:eastAsia="en-US"/>
              </w:rPr>
              <w:lastRenderedPageBreak/>
              <w:t>Целевые показатели (индикаторы) развития транспортной инфраструктуры</w:t>
            </w:r>
          </w:p>
        </w:tc>
        <w:tc>
          <w:tcPr>
            <w:tcW w:w="6429" w:type="dxa"/>
            <w:tcBorders>
              <w:top w:val="single" w:sz="4" w:space="0" w:color="auto"/>
              <w:left w:val="single" w:sz="8" w:space="0" w:color="auto"/>
              <w:bottom w:val="single" w:sz="8" w:space="0" w:color="auto"/>
              <w:right w:val="single" w:sz="8" w:space="0" w:color="auto"/>
            </w:tcBorders>
            <w:hideMark/>
          </w:tcPr>
          <w:p w:rsidR="00CA4A79" w:rsidRDefault="00CA4A79">
            <w:pPr>
              <w:shd w:val="clear" w:color="auto" w:fill="FFFFFF"/>
              <w:spacing w:line="100" w:lineRule="atLeast"/>
              <w:jc w:val="both"/>
              <w:rPr>
                <w:lang w:eastAsia="en-US"/>
              </w:rPr>
            </w:pPr>
            <w:r>
              <w:rPr>
                <w:lang w:eastAsia="en-US"/>
              </w:rPr>
              <w:t xml:space="preserve">- снижение удельного веса дорог, нуждающихся в капитальном ремонте (реконструкции);                                   </w:t>
            </w:r>
          </w:p>
          <w:p w:rsidR="00CA4A79" w:rsidRDefault="00CA4A79">
            <w:pPr>
              <w:shd w:val="clear" w:color="auto" w:fill="FFFFFF"/>
              <w:spacing w:line="100" w:lineRule="atLeast"/>
              <w:jc w:val="both"/>
              <w:rPr>
                <w:lang w:eastAsia="en-US"/>
              </w:rPr>
            </w:pPr>
            <w:r>
              <w:rPr>
                <w:lang w:eastAsia="en-US"/>
              </w:rPr>
              <w:t xml:space="preserve"> - увеличение протяженности дорог с твердым покрытием;</w:t>
            </w:r>
          </w:p>
          <w:p w:rsidR="00CA4A79" w:rsidRDefault="00CA4A79">
            <w:pPr>
              <w:shd w:val="clear" w:color="auto" w:fill="FFFFFF"/>
              <w:spacing w:line="100" w:lineRule="atLeast"/>
              <w:jc w:val="both"/>
              <w:rPr>
                <w:lang w:eastAsia="en-US"/>
              </w:rPr>
            </w:pPr>
            <w:r>
              <w:rPr>
                <w:lang w:eastAsia="en-US"/>
              </w:rPr>
              <w:t xml:space="preserve">- достижение расчетного уровня обеспеченности населения услугами транспортной инфраструктуры. </w:t>
            </w:r>
          </w:p>
        </w:tc>
      </w:tr>
      <w:tr w:rsidR="00CA4A79" w:rsidTr="00CA4A79">
        <w:trPr>
          <w:trHeight w:val="237"/>
        </w:trPr>
        <w:tc>
          <w:tcPr>
            <w:tcW w:w="2976" w:type="dxa"/>
            <w:tcBorders>
              <w:top w:val="nil"/>
              <w:left w:val="single" w:sz="8" w:space="0" w:color="auto"/>
              <w:bottom w:val="single" w:sz="8" w:space="0" w:color="auto"/>
              <w:right w:val="single" w:sz="8" w:space="0" w:color="auto"/>
            </w:tcBorders>
            <w:hideMark/>
          </w:tcPr>
          <w:p w:rsidR="00CA4A79" w:rsidRDefault="00CA4A79">
            <w:pPr>
              <w:spacing w:line="100" w:lineRule="atLeast"/>
              <w:jc w:val="both"/>
              <w:rPr>
                <w:lang w:eastAsia="en-US"/>
              </w:rPr>
            </w:pPr>
            <w:r>
              <w:rPr>
                <w:lang w:eastAsia="en-US"/>
              </w:rPr>
              <w:t>Сроки и этапы реализации программы</w:t>
            </w:r>
          </w:p>
        </w:tc>
        <w:tc>
          <w:tcPr>
            <w:tcW w:w="6429" w:type="dxa"/>
            <w:tcBorders>
              <w:top w:val="nil"/>
              <w:left w:val="single" w:sz="8" w:space="0" w:color="auto"/>
              <w:bottom w:val="single" w:sz="8" w:space="0" w:color="auto"/>
              <w:right w:val="single" w:sz="8" w:space="0" w:color="auto"/>
            </w:tcBorders>
          </w:tcPr>
          <w:p w:rsidR="00CA4A79" w:rsidRDefault="00CA4A79">
            <w:pPr>
              <w:spacing w:line="100" w:lineRule="atLeast"/>
              <w:jc w:val="both"/>
              <w:rPr>
                <w:lang w:eastAsia="en-US"/>
              </w:rPr>
            </w:pPr>
          </w:p>
          <w:p w:rsidR="00CA4A79" w:rsidRDefault="00CA4A79" w:rsidP="00CA4A79">
            <w:pPr>
              <w:spacing w:line="100" w:lineRule="atLeast"/>
              <w:jc w:val="both"/>
              <w:rPr>
                <w:lang w:eastAsia="en-US"/>
              </w:rPr>
            </w:pPr>
            <w:r>
              <w:rPr>
                <w:lang w:eastAsia="en-US"/>
              </w:rPr>
              <w:t xml:space="preserve">2021 – </w:t>
            </w:r>
            <w:r w:rsidR="001516E4">
              <w:rPr>
                <w:lang w:eastAsia="en-US"/>
              </w:rPr>
              <w:t>2025</w:t>
            </w:r>
            <w:r>
              <w:rPr>
                <w:lang w:eastAsia="en-US"/>
              </w:rPr>
              <w:t xml:space="preserve">  годы</w:t>
            </w:r>
          </w:p>
        </w:tc>
      </w:tr>
      <w:tr w:rsidR="00CA4A79" w:rsidTr="00CA4A79">
        <w:trPr>
          <w:trHeight w:val="1494"/>
        </w:trPr>
        <w:tc>
          <w:tcPr>
            <w:tcW w:w="2976" w:type="dxa"/>
            <w:tcBorders>
              <w:top w:val="nil"/>
              <w:left w:val="single" w:sz="8" w:space="0" w:color="auto"/>
              <w:bottom w:val="single" w:sz="8" w:space="0" w:color="auto"/>
              <w:right w:val="single" w:sz="8" w:space="0" w:color="auto"/>
            </w:tcBorders>
            <w:hideMark/>
          </w:tcPr>
          <w:p w:rsidR="00CA4A79" w:rsidRDefault="00CA4A79">
            <w:pPr>
              <w:spacing w:line="100" w:lineRule="atLeast"/>
              <w:jc w:val="both"/>
              <w:rPr>
                <w:lang w:eastAsia="en-US"/>
              </w:rPr>
            </w:pPr>
            <w:r>
              <w:rPr>
                <w:lang w:eastAsia="en-US"/>
              </w:rPr>
              <w:t>Укрупненное описание запланированных мероприятий по проектированию, строительству, реконструкции объектов транспортной инфраструктуры</w:t>
            </w:r>
          </w:p>
        </w:tc>
        <w:tc>
          <w:tcPr>
            <w:tcW w:w="6429" w:type="dxa"/>
            <w:tcBorders>
              <w:top w:val="nil"/>
              <w:left w:val="single" w:sz="8" w:space="0" w:color="auto"/>
              <w:bottom w:val="single" w:sz="8" w:space="0" w:color="auto"/>
              <w:right w:val="single" w:sz="8" w:space="0" w:color="auto"/>
            </w:tcBorders>
            <w:hideMark/>
          </w:tcPr>
          <w:p w:rsidR="00CA4A79" w:rsidRDefault="00CA4A79">
            <w:pPr>
              <w:spacing w:line="100" w:lineRule="atLeast"/>
              <w:rPr>
                <w:lang w:eastAsia="en-US"/>
              </w:rPr>
            </w:pPr>
            <w:r>
              <w:rPr>
                <w:lang w:eastAsia="en-US"/>
              </w:rPr>
              <w:t xml:space="preserve">-   разработка проектно-сметной документации;                                           -   реконструкция существующих дорог;                                                 </w:t>
            </w:r>
          </w:p>
          <w:p w:rsidR="00CA4A79" w:rsidRDefault="00CA4A79">
            <w:pPr>
              <w:spacing w:line="100" w:lineRule="atLeast"/>
              <w:rPr>
                <w:lang w:eastAsia="en-US"/>
              </w:rPr>
            </w:pPr>
            <w:r>
              <w:rPr>
                <w:lang w:eastAsia="en-US"/>
              </w:rPr>
              <w:t xml:space="preserve">-   ремонт и капитальный ремонт дорог.                                                                           </w:t>
            </w:r>
          </w:p>
        </w:tc>
      </w:tr>
      <w:tr w:rsidR="00CA4A79" w:rsidTr="00CA4A79">
        <w:trPr>
          <w:trHeight w:val="6449"/>
        </w:trPr>
        <w:tc>
          <w:tcPr>
            <w:tcW w:w="2976" w:type="dxa"/>
            <w:tcBorders>
              <w:top w:val="nil"/>
              <w:left w:val="single" w:sz="8" w:space="0" w:color="auto"/>
              <w:bottom w:val="single" w:sz="8" w:space="0" w:color="auto"/>
              <w:right w:val="single" w:sz="8" w:space="0" w:color="auto"/>
            </w:tcBorders>
            <w:hideMark/>
          </w:tcPr>
          <w:p w:rsidR="00CA4A79" w:rsidRDefault="00CA4A79">
            <w:pPr>
              <w:spacing w:line="100" w:lineRule="atLeast"/>
              <w:rPr>
                <w:lang w:eastAsia="en-US"/>
              </w:rPr>
            </w:pPr>
            <w:r>
              <w:rPr>
                <w:lang w:eastAsia="en-US"/>
              </w:rPr>
              <w:t xml:space="preserve">Объемы и источники финансирования программы                                       </w:t>
            </w:r>
          </w:p>
        </w:tc>
        <w:tc>
          <w:tcPr>
            <w:tcW w:w="6429" w:type="dxa"/>
            <w:tcBorders>
              <w:top w:val="nil"/>
              <w:left w:val="single" w:sz="8" w:space="0" w:color="auto"/>
              <w:bottom w:val="single" w:sz="8" w:space="0" w:color="auto"/>
              <w:right w:val="single" w:sz="8" w:space="0" w:color="auto"/>
            </w:tcBorders>
          </w:tcPr>
          <w:tbl>
            <w:tblPr>
              <w:tblStyle w:val="a7"/>
              <w:tblW w:w="0" w:type="auto"/>
              <w:tblLayout w:type="fixed"/>
              <w:tblLook w:val="04A0" w:firstRow="1" w:lastRow="0" w:firstColumn="1" w:lastColumn="0" w:noHBand="0" w:noVBand="1"/>
            </w:tblPr>
            <w:tblGrid>
              <w:gridCol w:w="998"/>
              <w:gridCol w:w="1134"/>
              <w:gridCol w:w="1560"/>
              <w:gridCol w:w="1375"/>
              <w:gridCol w:w="1267"/>
            </w:tblGrid>
            <w:tr w:rsidR="00CA4A79">
              <w:tc>
                <w:tcPr>
                  <w:tcW w:w="998" w:type="dxa"/>
                  <w:vMerge w:val="restart"/>
                  <w:tcBorders>
                    <w:top w:val="single" w:sz="4" w:space="0" w:color="auto"/>
                    <w:left w:val="single" w:sz="4" w:space="0" w:color="auto"/>
                    <w:bottom w:val="single" w:sz="4" w:space="0" w:color="auto"/>
                    <w:right w:val="single" w:sz="4" w:space="0" w:color="auto"/>
                  </w:tcBorders>
                  <w:hideMark/>
                </w:tcPr>
                <w:p w:rsidR="00CA4A79" w:rsidRDefault="00CA4A79">
                  <w:pPr>
                    <w:spacing w:line="100" w:lineRule="atLeast"/>
                    <w:jc w:val="both"/>
                    <w:rPr>
                      <w:sz w:val="20"/>
                      <w:szCs w:val="20"/>
                      <w:lang w:eastAsia="en-US"/>
                    </w:rPr>
                  </w:pPr>
                  <w:r>
                    <w:rPr>
                      <w:sz w:val="20"/>
                      <w:szCs w:val="20"/>
                      <w:lang w:eastAsia="en-US"/>
                    </w:rPr>
                    <w:t>Года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A4A79" w:rsidRDefault="00CA4A79">
                  <w:pPr>
                    <w:spacing w:line="100" w:lineRule="atLeast"/>
                    <w:jc w:val="both"/>
                    <w:rPr>
                      <w:sz w:val="20"/>
                      <w:szCs w:val="20"/>
                      <w:lang w:eastAsia="en-US"/>
                    </w:rPr>
                  </w:pPr>
                  <w:r>
                    <w:rPr>
                      <w:sz w:val="20"/>
                      <w:szCs w:val="20"/>
                      <w:lang w:eastAsia="en-US"/>
                    </w:rPr>
                    <w:t>Всего</w:t>
                  </w:r>
                </w:p>
                <w:p w:rsidR="00CA4A79" w:rsidRDefault="00CA4A79">
                  <w:pPr>
                    <w:spacing w:line="100" w:lineRule="atLeast"/>
                    <w:jc w:val="both"/>
                    <w:rPr>
                      <w:sz w:val="20"/>
                      <w:szCs w:val="20"/>
                      <w:lang w:eastAsia="en-US"/>
                    </w:rPr>
                  </w:pPr>
                  <w:r>
                    <w:rPr>
                      <w:sz w:val="20"/>
                      <w:szCs w:val="20"/>
                      <w:lang w:eastAsia="en-US"/>
                    </w:rPr>
                    <w:t>(</w:t>
                  </w:r>
                  <w:proofErr w:type="spellStart"/>
                  <w:r>
                    <w:rPr>
                      <w:sz w:val="20"/>
                      <w:szCs w:val="20"/>
                      <w:lang w:eastAsia="en-US"/>
                    </w:rPr>
                    <w:t>тыс</w:t>
                  </w:r>
                  <w:proofErr w:type="gramStart"/>
                  <w:r>
                    <w:rPr>
                      <w:sz w:val="20"/>
                      <w:szCs w:val="20"/>
                      <w:lang w:eastAsia="en-US"/>
                    </w:rPr>
                    <w:t>.р</w:t>
                  </w:r>
                  <w:proofErr w:type="gramEnd"/>
                  <w:r>
                    <w:rPr>
                      <w:sz w:val="20"/>
                      <w:szCs w:val="20"/>
                      <w:lang w:eastAsia="en-US"/>
                    </w:rPr>
                    <w:t>уб</w:t>
                  </w:r>
                  <w:proofErr w:type="spellEnd"/>
                  <w:r>
                    <w:rPr>
                      <w:sz w:val="20"/>
                      <w:szCs w:val="20"/>
                      <w:lang w:eastAsia="en-US"/>
                    </w:rPr>
                    <w:t>.)</w:t>
                  </w:r>
                </w:p>
              </w:tc>
              <w:tc>
                <w:tcPr>
                  <w:tcW w:w="4202" w:type="dxa"/>
                  <w:gridSpan w:val="3"/>
                  <w:tcBorders>
                    <w:top w:val="single" w:sz="4" w:space="0" w:color="auto"/>
                    <w:left w:val="single" w:sz="4" w:space="0" w:color="auto"/>
                    <w:bottom w:val="single" w:sz="4" w:space="0" w:color="auto"/>
                    <w:right w:val="single" w:sz="4" w:space="0" w:color="auto"/>
                  </w:tcBorders>
                  <w:hideMark/>
                </w:tcPr>
                <w:p w:rsidR="00CA4A79" w:rsidRDefault="00CA4A79">
                  <w:pPr>
                    <w:spacing w:line="100" w:lineRule="atLeast"/>
                    <w:jc w:val="center"/>
                    <w:rPr>
                      <w:sz w:val="20"/>
                      <w:szCs w:val="20"/>
                      <w:lang w:eastAsia="en-US"/>
                    </w:rPr>
                  </w:pPr>
                  <w:r>
                    <w:rPr>
                      <w:sz w:val="20"/>
                      <w:szCs w:val="20"/>
                      <w:lang w:eastAsia="en-US"/>
                    </w:rPr>
                    <w:t>В том числе:</w:t>
                  </w:r>
                </w:p>
              </w:tc>
            </w:tr>
            <w:tr w:rsidR="00CA4A79">
              <w:tc>
                <w:tcPr>
                  <w:tcW w:w="998" w:type="dxa"/>
                  <w:vMerge/>
                  <w:tcBorders>
                    <w:top w:val="single" w:sz="4" w:space="0" w:color="auto"/>
                    <w:left w:val="single" w:sz="4" w:space="0" w:color="auto"/>
                    <w:bottom w:val="single" w:sz="4" w:space="0" w:color="auto"/>
                    <w:right w:val="single" w:sz="4" w:space="0" w:color="auto"/>
                  </w:tcBorders>
                  <w:vAlign w:val="center"/>
                  <w:hideMark/>
                </w:tcPr>
                <w:p w:rsidR="00CA4A79" w:rsidRDefault="00CA4A79">
                  <w:pP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4A79" w:rsidRDefault="00CA4A79">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A4A79" w:rsidRDefault="00CA4A79">
                  <w:pPr>
                    <w:spacing w:line="100" w:lineRule="atLeast"/>
                    <w:jc w:val="both"/>
                    <w:rPr>
                      <w:sz w:val="20"/>
                      <w:szCs w:val="20"/>
                      <w:lang w:eastAsia="en-US"/>
                    </w:rPr>
                  </w:pPr>
                  <w:r>
                    <w:rPr>
                      <w:sz w:val="20"/>
                      <w:szCs w:val="20"/>
                      <w:lang w:eastAsia="en-US"/>
                    </w:rPr>
                    <w:t>Федеральный бюджет*</w:t>
                  </w:r>
                </w:p>
              </w:tc>
              <w:tc>
                <w:tcPr>
                  <w:tcW w:w="1375" w:type="dxa"/>
                  <w:tcBorders>
                    <w:top w:val="single" w:sz="4" w:space="0" w:color="auto"/>
                    <w:left w:val="single" w:sz="4" w:space="0" w:color="auto"/>
                    <w:bottom w:val="single" w:sz="4" w:space="0" w:color="auto"/>
                    <w:right w:val="single" w:sz="4" w:space="0" w:color="auto"/>
                  </w:tcBorders>
                  <w:hideMark/>
                </w:tcPr>
                <w:p w:rsidR="00CA4A79" w:rsidRDefault="00CA4A79">
                  <w:pPr>
                    <w:spacing w:line="100" w:lineRule="atLeast"/>
                    <w:jc w:val="both"/>
                    <w:rPr>
                      <w:sz w:val="20"/>
                      <w:szCs w:val="20"/>
                      <w:lang w:eastAsia="en-US"/>
                    </w:rPr>
                  </w:pPr>
                  <w:r>
                    <w:rPr>
                      <w:sz w:val="20"/>
                      <w:szCs w:val="20"/>
                      <w:lang w:eastAsia="en-US"/>
                    </w:rPr>
                    <w:t>Областной бюджет**</w:t>
                  </w:r>
                </w:p>
              </w:tc>
              <w:tc>
                <w:tcPr>
                  <w:tcW w:w="1267" w:type="dxa"/>
                  <w:tcBorders>
                    <w:top w:val="single" w:sz="4" w:space="0" w:color="auto"/>
                    <w:left w:val="single" w:sz="4" w:space="0" w:color="auto"/>
                    <w:bottom w:val="single" w:sz="4" w:space="0" w:color="auto"/>
                    <w:right w:val="single" w:sz="4" w:space="0" w:color="auto"/>
                  </w:tcBorders>
                  <w:hideMark/>
                </w:tcPr>
                <w:p w:rsidR="00CA4A79" w:rsidRDefault="00CA4A79">
                  <w:pPr>
                    <w:spacing w:line="100" w:lineRule="atLeast"/>
                    <w:jc w:val="both"/>
                    <w:rPr>
                      <w:sz w:val="20"/>
                      <w:szCs w:val="20"/>
                      <w:lang w:eastAsia="en-US"/>
                    </w:rPr>
                  </w:pPr>
                  <w:r>
                    <w:rPr>
                      <w:sz w:val="20"/>
                      <w:szCs w:val="20"/>
                      <w:lang w:eastAsia="en-US"/>
                    </w:rPr>
                    <w:t>Местный бюджет ***</w:t>
                  </w:r>
                </w:p>
              </w:tc>
            </w:tr>
            <w:tr w:rsidR="00A23FAA" w:rsidTr="00A23FAA">
              <w:tc>
                <w:tcPr>
                  <w:tcW w:w="998" w:type="dxa"/>
                  <w:tcBorders>
                    <w:top w:val="single" w:sz="4" w:space="0" w:color="auto"/>
                    <w:left w:val="single" w:sz="4" w:space="0" w:color="auto"/>
                    <w:bottom w:val="single" w:sz="4" w:space="0" w:color="auto"/>
                    <w:right w:val="single" w:sz="4" w:space="0" w:color="auto"/>
                  </w:tcBorders>
                  <w:hideMark/>
                </w:tcPr>
                <w:p w:rsidR="00A23FAA" w:rsidRDefault="00A23FAA" w:rsidP="00CA4A79">
                  <w:pPr>
                    <w:spacing w:line="100" w:lineRule="atLeast"/>
                    <w:jc w:val="both"/>
                    <w:rPr>
                      <w:lang w:eastAsia="en-US"/>
                    </w:rPr>
                  </w:pPr>
                  <w:r>
                    <w:rPr>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A23FAA" w:rsidRDefault="00A23FAA">
                  <w:pPr>
                    <w:spacing w:line="100" w:lineRule="atLeast"/>
                    <w:jc w:val="both"/>
                    <w:rPr>
                      <w:lang w:eastAsia="en-US"/>
                    </w:rPr>
                  </w:pPr>
                  <w:r>
                    <w:rPr>
                      <w:lang w:eastAsia="en-US"/>
                    </w:rPr>
                    <w:t>1444,3</w:t>
                  </w:r>
                </w:p>
              </w:tc>
              <w:tc>
                <w:tcPr>
                  <w:tcW w:w="1560" w:type="dxa"/>
                  <w:tcBorders>
                    <w:top w:val="single" w:sz="4" w:space="0" w:color="auto"/>
                    <w:left w:val="single" w:sz="4" w:space="0" w:color="auto"/>
                    <w:bottom w:val="single" w:sz="4" w:space="0" w:color="auto"/>
                    <w:right w:val="single" w:sz="4" w:space="0" w:color="auto"/>
                  </w:tcBorders>
                </w:tcPr>
                <w:p w:rsidR="00A23FAA" w:rsidRDefault="00A23FAA">
                  <w:pPr>
                    <w:spacing w:line="100" w:lineRule="atLeast"/>
                    <w:jc w:val="both"/>
                    <w:rPr>
                      <w:lang w:eastAsia="en-US"/>
                    </w:rPr>
                  </w:pPr>
                </w:p>
              </w:tc>
              <w:tc>
                <w:tcPr>
                  <w:tcW w:w="1375" w:type="dxa"/>
                  <w:tcBorders>
                    <w:top w:val="single" w:sz="4" w:space="0" w:color="auto"/>
                    <w:left w:val="single" w:sz="4" w:space="0" w:color="auto"/>
                    <w:bottom w:val="single" w:sz="4" w:space="0" w:color="auto"/>
                    <w:right w:val="single" w:sz="4" w:space="0" w:color="auto"/>
                  </w:tcBorders>
                </w:tcPr>
                <w:p w:rsidR="00A23FAA" w:rsidRDefault="00A23FAA">
                  <w:pPr>
                    <w:spacing w:line="100" w:lineRule="atLeast"/>
                    <w:jc w:val="both"/>
                    <w:rPr>
                      <w:lang w:eastAsia="en-US"/>
                    </w:rPr>
                  </w:pPr>
                </w:p>
              </w:tc>
              <w:tc>
                <w:tcPr>
                  <w:tcW w:w="1267" w:type="dxa"/>
                  <w:tcBorders>
                    <w:top w:val="single" w:sz="4" w:space="0" w:color="auto"/>
                    <w:left w:val="single" w:sz="4" w:space="0" w:color="auto"/>
                    <w:bottom w:val="single" w:sz="4" w:space="0" w:color="auto"/>
                    <w:right w:val="single" w:sz="4" w:space="0" w:color="auto"/>
                  </w:tcBorders>
                </w:tcPr>
                <w:p w:rsidR="00A23FAA" w:rsidRDefault="00A23FAA" w:rsidP="007F0299">
                  <w:pPr>
                    <w:spacing w:line="100" w:lineRule="atLeast"/>
                    <w:jc w:val="both"/>
                    <w:rPr>
                      <w:lang w:eastAsia="en-US"/>
                    </w:rPr>
                  </w:pPr>
                  <w:r>
                    <w:rPr>
                      <w:lang w:eastAsia="en-US"/>
                    </w:rPr>
                    <w:t>1444,3</w:t>
                  </w:r>
                </w:p>
              </w:tc>
            </w:tr>
            <w:tr w:rsidR="00A23FAA" w:rsidTr="00A23FAA">
              <w:tc>
                <w:tcPr>
                  <w:tcW w:w="998" w:type="dxa"/>
                  <w:tcBorders>
                    <w:top w:val="single" w:sz="4" w:space="0" w:color="auto"/>
                    <w:left w:val="single" w:sz="4" w:space="0" w:color="auto"/>
                    <w:bottom w:val="single" w:sz="4" w:space="0" w:color="auto"/>
                    <w:right w:val="single" w:sz="4" w:space="0" w:color="auto"/>
                  </w:tcBorders>
                  <w:hideMark/>
                </w:tcPr>
                <w:p w:rsidR="00A23FAA" w:rsidRDefault="00A23FAA" w:rsidP="00CA4A79">
                  <w:pPr>
                    <w:spacing w:line="100" w:lineRule="atLeast"/>
                    <w:jc w:val="both"/>
                    <w:rPr>
                      <w:lang w:eastAsia="en-US"/>
                    </w:rPr>
                  </w:pPr>
                  <w:r>
                    <w:rPr>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A23FAA" w:rsidRDefault="00A23FAA">
                  <w:pPr>
                    <w:rPr>
                      <w:lang w:eastAsia="en-US"/>
                    </w:rPr>
                  </w:pPr>
                  <w:r>
                    <w:rPr>
                      <w:lang w:eastAsia="en-US"/>
                    </w:rPr>
                    <w:t>875,0</w:t>
                  </w:r>
                </w:p>
              </w:tc>
              <w:tc>
                <w:tcPr>
                  <w:tcW w:w="1560" w:type="dxa"/>
                  <w:tcBorders>
                    <w:top w:val="single" w:sz="4" w:space="0" w:color="auto"/>
                    <w:left w:val="single" w:sz="4" w:space="0" w:color="auto"/>
                    <w:bottom w:val="single" w:sz="4" w:space="0" w:color="auto"/>
                    <w:right w:val="single" w:sz="4" w:space="0" w:color="auto"/>
                  </w:tcBorders>
                </w:tcPr>
                <w:p w:rsidR="00A23FAA" w:rsidRDefault="00A23FAA">
                  <w:pPr>
                    <w:spacing w:line="100" w:lineRule="atLeast"/>
                    <w:jc w:val="both"/>
                    <w:rPr>
                      <w:lang w:eastAsia="en-US"/>
                    </w:rPr>
                  </w:pPr>
                </w:p>
              </w:tc>
              <w:tc>
                <w:tcPr>
                  <w:tcW w:w="1375" w:type="dxa"/>
                  <w:tcBorders>
                    <w:top w:val="single" w:sz="4" w:space="0" w:color="auto"/>
                    <w:left w:val="single" w:sz="4" w:space="0" w:color="auto"/>
                    <w:bottom w:val="single" w:sz="4" w:space="0" w:color="auto"/>
                    <w:right w:val="single" w:sz="4" w:space="0" w:color="auto"/>
                  </w:tcBorders>
                </w:tcPr>
                <w:p w:rsidR="00A23FAA" w:rsidRDefault="00A23FAA">
                  <w:pPr>
                    <w:spacing w:line="100" w:lineRule="atLeast"/>
                    <w:jc w:val="both"/>
                    <w:rPr>
                      <w:lang w:eastAsia="en-US"/>
                    </w:rPr>
                  </w:pPr>
                </w:p>
              </w:tc>
              <w:tc>
                <w:tcPr>
                  <w:tcW w:w="1267" w:type="dxa"/>
                  <w:tcBorders>
                    <w:top w:val="single" w:sz="4" w:space="0" w:color="auto"/>
                    <w:left w:val="single" w:sz="4" w:space="0" w:color="auto"/>
                    <w:bottom w:val="single" w:sz="4" w:space="0" w:color="auto"/>
                    <w:right w:val="single" w:sz="4" w:space="0" w:color="auto"/>
                  </w:tcBorders>
                </w:tcPr>
                <w:p w:rsidR="00A23FAA" w:rsidRDefault="00A23FAA" w:rsidP="007F0299">
                  <w:pPr>
                    <w:rPr>
                      <w:lang w:eastAsia="en-US"/>
                    </w:rPr>
                  </w:pPr>
                  <w:r>
                    <w:rPr>
                      <w:lang w:eastAsia="en-US"/>
                    </w:rPr>
                    <w:t>875,0</w:t>
                  </w:r>
                </w:p>
              </w:tc>
            </w:tr>
            <w:tr w:rsidR="00A23FAA" w:rsidTr="00A23FAA">
              <w:tc>
                <w:tcPr>
                  <w:tcW w:w="998" w:type="dxa"/>
                  <w:tcBorders>
                    <w:top w:val="single" w:sz="4" w:space="0" w:color="auto"/>
                    <w:left w:val="single" w:sz="4" w:space="0" w:color="auto"/>
                    <w:bottom w:val="single" w:sz="4" w:space="0" w:color="auto"/>
                    <w:right w:val="single" w:sz="4" w:space="0" w:color="auto"/>
                  </w:tcBorders>
                  <w:hideMark/>
                </w:tcPr>
                <w:p w:rsidR="00A23FAA" w:rsidRDefault="00A23FAA">
                  <w:pPr>
                    <w:spacing w:line="100" w:lineRule="atLeast"/>
                    <w:jc w:val="both"/>
                    <w:rPr>
                      <w:lang w:eastAsia="en-US"/>
                    </w:rPr>
                  </w:pPr>
                  <w:r>
                    <w:rPr>
                      <w:lang w:eastAsia="en-US"/>
                    </w:rPr>
                    <w:t>2023</w:t>
                  </w:r>
                </w:p>
              </w:tc>
              <w:tc>
                <w:tcPr>
                  <w:tcW w:w="1134" w:type="dxa"/>
                  <w:tcBorders>
                    <w:top w:val="single" w:sz="4" w:space="0" w:color="auto"/>
                    <w:left w:val="single" w:sz="4" w:space="0" w:color="auto"/>
                    <w:bottom w:val="single" w:sz="4" w:space="0" w:color="auto"/>
                    <w:right w:val="single" w:sz="4" w:space="0" w:color="auto"/>
                  </w:tcBorders>
                </w:tcPr>
                <w:p w:rsidR="00A23FAA" w:rsidRDefault="00A23FAA">
                  <w:pPr>
                    <w:rPr>
                      <w:lang w:eastAsia="en-US"/>
                    </w:rPr>
                  </w:pPr>
                  <w:r>
                    <w:rPr>
                      <w:lang w:eastAsia="en-US"/>
                    </w:rPr>
                    <w:t>655,0</w:t>
                  </w:r>
                </w:p>
              </w:tc>
              <w:tc>
                <w:tcPr>
                  <w:tcW w:w="1560" w:type="dxa"/>
                  <w:tcBorders>
                    <w:top w:val="single" w:sz="4" w:space="0" w:color="auto"/>
                    <w:left w:val="single" w:sz="4" w:space="0" w:color="auto"/>
                    <w:bottom w:val="single" w:sz="4" w:space="0" w:color="auto"/>
                    <w:right w:val="single" w:sz="4" w:space="0" w:color="auto"/>
                  </w:tcBorders>
                </w:tcPr>
                <w:p w:rsidR="00A23FAA" w:rsidRDefault="00A23FAA">
                  <w:pPr>
                    <w:spacing w:line="100" w:lineRule="atLeast"/>
                    <w:jc w:val="both"/>
                    <w:rPr>
                      <w:lang w:eastAsia="en-US"/>
                    </w:rPr>
                  </w:pPr>
                </w:p>
              </w:tc>
              <w:tc>
                <w:tcPr>
                  <w:tcW w:w="1375" w:type="dxa"/>
                  <w:tcBorders>
                    <w:top w:val="single" w:sz="4" w:space="0" w:color="auto"/>
                    <w:left w:val="single" w:sz="4" w:space="0" w:color="auto"/>
                    <w:bottom w:val="single" w:sz="4" w:space="0" w:color="auto"/>
                    <w:right w:val="single" w:sz="4" w:space="0" w:color="auto"/>
                  </w:tcBorders>
                </w:tcPr>
                <w:p w:rsidR="00A23FAA" w:rsidRDefault="00A23FAA">
                  <w:pPr>
                    <w:spacing w:line="100" w:lineRule="atLeast"/>
                    <w:jc w:val="both"/>
                    <w:rPr>
                      <w:lang w:eastAsia="en-US"/>
                    </w:rPr>
                  </w:pPr>
                </w:p>
              </w:tc>
              <w:tc>
                <w:tcPr>
                  <w:tcW w:w="1267" w:type="dxa"/>
                  <w:tcBorders>
                    <w:top w:val="single" w:sz="4" w:space="0" w:color="auto"/>
                    <w:left w:val="single" w:sz="4" w:space="0" w:color="auto"/>
                    <w:bottom w:val="single" w:sz="4" w:space="0" w:color="auto"/>
                    <w:right w:val="single" w:sz="4" w:space="0" w:color="auto"/>
                  </w:tcBorders>
                </w:tcPr>
                <w:p w:rsidR="00A23FAA" w:rsidRDefault="00A23FAA" w:rsidP="007F0299">
                  <w:pPr>
                    <w:rPr>
                      <w:lang w:eastAsia="en-US"/>
                    </w:rPr>
                  </w:pPr>
                  <w:r>
                    <w:rPr>
                      <w:lang w:eastAsia="en-US"/>
                    </w:rPr>
                    <w:t>655,0</w:t>
                  </w:r>
                </w:p>
              </w:tc>
            </w:tr>
            <w:tr w:rsidR="00A23FAA" w:rsidTr="00CA4A79">
              <w:tc>
                <w:tcPr>
                  <w:tcW w:w="998" w:type="dxa"/>
                  <w:tcBorders>
                    <w:top w:val="single" w:sz="4" w:space="0" w:color="auto"/>
                    <w:left w:val="single" w:sz="4" w:space="0" w:color="auto"/>
                    <w:bottom w:val="single" w:sz="4" w:space="0" w:color="auto"/>
                    <w:right w:val="single" w:sz="4" w:space="0" w:color="auto"/>
                  </w:tcBorders>
                  <w:hideMark/>
                </w:tcPr>
                <w:p w:rsidR="00A23FAA" w:rsidRDefault="00A23FAA">
                  <w:pPr>
                    <w:spacing w:line="100" w:lineRule="atLeast"/>
                    <w:jc w:val="both"/>
                    <w:rPr>
                      <w:lang w:eastAsia="en-US"/>
                    </w:rPr>
                  </w:pPr>
                  <w:r>
                    <w:rPr>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A23FAA" w:rsidRDefault="00A23FAA">
                  <w:pPr>
                    <w:rPr>
                      <w:lang w:eastAsia="en-US"/>
                    </w:rPr>
                  </w:pPr>
                  <w:r>
                    <w:rPr>
                      <w:lang w:eastAsia="en-US"/>
                    </w:rPr>
                    <w:t>480,0</w:t>
                  </w:r>
                </w:p>
              </w:tc>
              <w:tc>
                <w:tcPr>
                  <w:tcW w:w="1560" w:type="dxa"/>
                  <w:tcBorders>
                    <w:top w:val="single" w:sz="4" w:space="0" w:color="auto"/>
                    <w:left w:val="single" w:sz="4" w:space="0" w:color="auto"/>
                    <w:bottom w:val="single" w:sz="4" w:space="0" w:color="auto"/>
                    <w:right w:val="single" w:sz="4" w:space="0" w:color="auto"/>
                  </w:tcBorders>
                </w:tcPr>
                <w:p w:rsidR="00A23FAA" w:rsidRDefault="00A23FAA">
                  <w:pPr>
                    <w:spacing w:line="100" w:lineRule="atLeast"/>
                    <w:jc w:val="both"/>
                    <w:rPr>
                      <w:lang w:eastAsia="en-US"/>
                    </w:rPr>
                  </w:pPr>
                </w:p>
              </w:tc>
              <w:tc>
                <w:tcPr>
                  <w:tcW w:w="1375" w:type="dxa"/>
                  <w:tcBorders>
                    <w:top w:val="single" w:sz="4" w:space="0" w:color="auto"/>
                    <w:left w:val="single" w:sz="4" w:space="0" w:color="auto"/>
                    <w:bottom w:val="single" w:sz="4" w:space="0" w:color="auto"/>
                    <w:right w:val="single" w:sz="4" w:space="0" w:color="auto"/>
                  </w:tcBorders>
                </w:tcPr>
                <w:p w:rsidR="00A23FAA" w:rsidRDefault="00A23FAA">
                  <w:pPr>
                    <w:spacing w:line="100" w:lineRule="atLeast"/>
                    <w:jc w:val="both"/>
                    <w:rPr>
                      <w:lang w:eastAsia="en-US"/>
                    </w:rPr>
                  </w:pPr>
                </w:p>
              </w:tc>
              <w:tc>
                <w:tcPr>
                  <w:tcW w:w="1267" w:type="dxa"/>
                  <w:tcBorders>
                    <w:top w:val="single" w:sz="4" w:space="0" w:color="auto"/>
                    <w:left w:val="single" w:sz="4" w:space="0" w:color="auto"/>
                    <w:bottom w:val="single" w:sz="4" w:space="0" w:color="auto"/>
                    <w:right w:val="single" w:sz="4" w:space="0" w:color="auto"/>
                  </w:tcBorders>
                </w:tcPr>
                <w:p w:rsidR="00A23FAA" w:rsidRDefault="00A23FAA" w:rsidP="007F0299">
                  <w:pPr>
                    <w:rPr>
                      <w:lang w:eastAsia="en-US"/>
                    </w:rPr>
                  </w:pPr>
                  <w:r>
                    <w:rPr>
                      <w:lang w:eastAsia="en-US"/>
                    </w:rPr>
                    <w:t>480,0</w:t>
                  </w:r>
                </w:p>
              </w:tc>
            </w:tr>
            <w:tr w:rsidR="00A23FAA" w:rsidTr="00CA4A79">
              <w:tc>
                <w:tcPr>
                  <w:tcW w:w="998" w:type="dxa"/>
                  <w:tcBorders>
                    <w:top w:val="single" w:sz="4" w:space="0" w:color="auto"/>
                    <w:left w:val="single" w:sz="4" w:space="0" w:color="auto"/>
                    <w:bottom w:val="single" w:sz="4" w:space="0" w:color="auto"/>
                    <w:right w:val="single" w:sz="4" w:space="0" w:color="auto"/>
                  </w:tcBorders>
                  <w:hideMark/>
                </w:tcPr>
                <w:p w:rsidR="00A23FAA" w:rsidRDefault="00A23FAA" w:rsidP="001516E4">
                  <w:pPr>
                    <w:spacing w:line="100" w:lineRule="atLeast"/>
                    <w:jc w:val="both"/>
                    <w:rPr>
                      <w:lang w:eastAsia="en-US"/>
                    </w:rPr>
                  </w:pPr>
                  <w:r>
                    <w:rPr>
                      <w:lang w:eastAsia="en-US"/>
                    </w:rPr>
                    <w:t>2025</w:t>
                  </w:r>
                </w:p>
              </w:tc>
              <w:tc>
                <w:tcPr>
                  <w:tcW w:w="1134" w:type="dxa"/>
                  <w:tcBorders>
                    <w:top w:val="single" w:sz="4" w:space="0" w:color="auto"/>
                    <w:left w:val="single" w:sz="4" w:space="0" w:color="auto"/>
                    <w:bottom w:val="single" w:sz="4" w:space="0" w:color="auto"/>
                    <w:right w:val="single" w:sz="4" w:space="0" w:color="auto"/>
                  </w:tcBorders>
                </w:tcPr>
                <w:p w:rsidR="00A23FAA" w:rsidRDefault="00A23FAA">
                  <w:pPr>
                    <w:rPr>
                      <w:lang w:eastAsia="en-US"/>
                    </w:rPr>
                  </w:pPr>
                  <w:r>
                    <w:rPr>
                      <w:lang w:eastAsia="en-US"/>
                    </w:rPr>
                    <w:t>480,0</w:t>
                  </w:r>
                </w:p>
              </w:tc>
              <w:tc>
                <w:tcPr>
                  <w:tcW w:w="1560" w:type="dxa"/>
                  <w:tcBorders>
                    <w:top w:val="single" w:sz="4" w:space="0" w:color="auto"/>
                    <w:left w:val="single" w:sz="4" w:space="0" w:color="auto"/>
                    <w:bottom w:val="single" w:sz="4" w:space="0" w:color="auto"/>
                    <w:right w:val="single" w:sz="4" w:space="0" w:color="auto"/>
                  </w:tcBorders>
                </w:tcPr>
                <w:p w:rsidR="00A23FAA" w:rsidRDefault="00A23FAA">
                  <w:pPr>
                    <w:spacing w:line="100" w:lineRule="atLeast"/>
                    <w:jc w:val="both"/>
                    <w:rPr>
                      <w:lang w:eastAsia="en-US"/>
                    </w:rPr>
                  </w:pPr>
                </w:p>
              </w:tc>
              <w:tc>
                <w:tcPr>
                  <w:tcW w:w="1375" w:type="dxa"/>
                  <w:tcBorders>
                    <w:top w:val="single" w:sz="4" w:space="0" w:color="auto"/>
                    <w:left w:val="single" w:sz="4" w:space="0" w:color="auto"/>
                    <w:bottom w:val="single" w:sz="4" w:space="0" w:color="auto"/>
                    <w:right w:val="single" w:sz="4" w:space="0" w:color="auto"/>
                  </w:tcBorders>
                </w:tcPr>
                <w:p w:rsidR="00A23FAA" w:rsidRDefault="00A23FAA">
                  <w:pPr>
                    <w:spacing w:line="100" w:lineRule="atLeast"/>
                    <w:jc w:val="both"/>
                    <w:rPr>
                      <w:lang w:eastAsia="en-US"/>
                    </w:rPr>
                  </w:pPr>
                </w:p>
              </w:tc>
              <w:tc>
                <w:tcPr>
                  <w:tcW w:w="1267" w:type="dxa"/>
                  <w:tcBorders>
                    <w:top w:val="single" w:sz="4" w:space="0" w:color="auto"/>
                    <w:left w:val="single" w:sz="4" w:space="0" w:color="auto"/>
                    <w:bottom w:val="single" w:sz="4" w:space="0" w:color="auto"/>
                    <w:right w:val="single" w:sz="4" w:space="0" w:color="auto"/>
                  </w:tcBorders>
                </w:tcPr>
                <w:p w:rsidR="00A23FAA" w:rsidRDefault="00A23FAA" w:rsidP="007F0299">
                  <w:pPr>
                    <w:rPr>
                      <w:lang w:eastAsia="en-US"/>
                    </w:rPr>
                  </w:pPr>
                  <w:r>
                    <w:rPr>
                      <w:lang w:eastAsia="en-US"/>
                    </w:rPr>
                    <w:t>480,0</w:t>
                  </w:r>
                </w:p>
              </w:tc>
            </w:tr>
            <w:tr w:rsidR="00A23FAA" w:rsidTr="00A23FAA">
              <w:trPr>
                <w:trHeight w:val="64"/>
              </w:trPr>
              <w:tc>
                <w:tcPr>
                  <w:tcW w:w="998" w:type="dxa"/>
                  <w:tcBorders>
                    <w:top w:val="single" w:sz="4" w:space="0" w:color="auto"/>
                    <w:left w:val="single" w:sz="4" w:space="0" w:color="auto"/>
                    <w:bottom w:val="single" w:sz="4" w:space="0" w:color="auto"/>
                    <w:right w:val="single" w:sz="4" w:space="0" w:color="auto"/>
                  </w:tcBorders>
                  <w:hideMark/>
                </w:tcPr>
                <w:p w:rsidR="00A23FAA" w:rsidRDefault="00A23FAA">
                  <w:pPr>
                    <w:spacing w:line="100" w:lineRule="atLeast"/>
                    <w:jc w:val="both"/>
                    <w:rPr>
                      <w:lang w:eastAsia="en-US"/>
                    </w:rPr>
                  </w:pPr>
                  <w:r>
                    <w:rPr>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A23FAA" w:rsidRDefault="00A23FAA">
                  <w:pPr>
                    <w:spacing w:line="100" w:lineRule="atLeast"/>
                    <w:jc w:val="both"/>
                    <w:rPr>
                      <w:lang w:eastAsia="en-US"/>
                    </w:rPr>
                  </w:pPr>
                  <w:r>
                    <w:rPr>
                      <w:lang w:eastAsia="en-US"/>
                    </w:rPr>
                    <w:t>3934,3</w:t>
                  </w:r>
                </w:p>
              </w:tc>
              <w:tc>
                <w:tcPr>
                  <w:tcW w:w="1560" w:type="dxa"/>
                  <w:tcBorders>
                    <w:top w:val="single" w:sz="4" w:space="0" w:color="auto"/>
                    <w:left w:val="single" w:sz="4" w:space="0" w:color="auto"/>
                    <w:bottom w:val="single" w:sz="4" w:space="0" w:color="auto"/>
                    <w:right w:val="single" w:sz="4" w:space="0" w:color="auto"/>
                  </w:tcBorders>
                </w:tcPr>
                <w:p w:rsidR="00A23FAA" w:rsidRDefault="00A23FAA">
                  <w:pPr>
                    <w:spacing w:line="100" w:lineRule="atLeast"/>
                    <w:jc w:val="both"/>
                    <w:rPr>
                      <w:lang w:eastAsia="en-US"/>
                    </w:rPr>
                  </w:pPr>
                </w:p>
              </w:tc>
              <w:tc>
                <w:tcPr>
                  <w:tcW w:w="1375" w:type="dxa"/>
                  <w:tcBorders>
                    <w:top w:val="single" w:sz="4" w:space="0" w:color="auto"/>
                    <w:left w:val="single" w:sz="4" w:space="0" w:color="auto"/>
                    <w:bottom w:val="single" w:sz="4" w:space="0" w:color="auto"/>
                    <w:right w:val="single" w:sz="4" w:space="0" w:color="auto"/>
                  </w:tcBorders>
                </w:tcPr>
                <w:p w:rsidR="00A23FAA" w:rsidRDefault="00A23FAA">
                  <w:pPr>
                    <w:spacing w:line="100" w:lineRule="atLeast"/>
                    <w:jc w:val="both"/>
                    <w:rPr>
                      <w:lang w:eastAsia="en-US"/>
                    </w:rPr>
                  </w:pPr>
                </w:p>
              </w:tc>
              <w:tc>
                <w:tcPr>
                  <w:tcW w:w="1267" w:type="dxa"/>
                  <w:tcBorders>
                    <w:top w:val="single" w:sz="4" w:space="0" w:color="auto"/>
                    <w:left w:val="single" w:sz="4" w:space="0" w:color="auto"/>
                    <w:bottom w:val="single" w:sz="4" w:space="0" w:color="auto"/>
                    <w:right w:val="single" w:sz="4" w:space="0" w:color="auto"/>
                  </w:tcBorders>
                </w:tcPr>
                <w:p w:rsidR="00A23FAA" w:rsidRDefault="00A23FAA" w:rsidP="007F0299">
                  <w:pPr>
                    <w:spacing w:line="100" w:lineRule="atLeast"/>
                    <w:jc w:val="both"/>
                    <w:rPr>
                      <w:lang w:eastAsia="en-US"/>
                    </w:rPr>
                  </w:pPr>
                  <w:r>
                    <w:rPr>
                      <w:lang w:eastAsia="en-US"/>
                    </w:rPr>
                    <w:t>3934,3</w:t>
                  </w:r>
                </w:p>
              </w:tc>
            </w:tr>
          </w:tbl>
          <w:p w:rsidR="00CA4A79" w:rsidRDefault="00CA4A79">
            <w:pPr>
              <w:spacing w:line="100" w:lineRule="atLeast"/>
              <w:jc w:val="both"/>
              <w:rPr>
                <w:lang w:eastAsia="en-US"/>
              </w:rPr>
            </w:pPr>
          </w:p>
          <w:p w:rsidR="00CA4A79" w:rsidRDefault="00CA4A79">
            <w:pPr>
              <w:spacing w:line="100" w:lineRule="atLeast"/>
              <w:jc w:val="both"/>
              <w:rPr>
                <w:lang w:eastAsia="en-US"/>
              </w:rPr>
            </w:pPr>
            <w:r>
              <w:rPr>
                <w:lang w:eastAsia="en-US"/>
              </w:rPr>
              <w:t>*Объемы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плановый период.</w:t>
            </w:r>
          </w:p>
          <w:p w:rsidR="00CA4A79" w:rsidRDefault="00CA4A79">
            <w:pPr>
              <w:spacing w:line="100" w:lineRule="atLeast"/>
              <w:jc w:val="both"/>
              <w:rPr>
                <w:lang w:eastAsia="en-US"/>
              </w:rPr>
            </w:pPr>
            <w:r>
              <w:rPr>
                <w:lang w:eastAsia="en-US"/>
              </w:rPr>
              <w:t>**Объемы финансовых средств, направляемых на реализацию Программы из областного бюджета, ежегодно уточняются после принятия закона Калужской области об областном бюджете на очередной год и плановый период.</w:t>
            </w:r>
          </w:p>
          <w:p w:rsidR="00CA4A79" w:rsidRDefault="00CA4A79">
            <w:pPr>
              <w:spacing w:line="100" w:lineRule="atLeast"/>
              <w:jc w:val="both"/>
              <w:rPr>
                <w:lang w:eastAsia="en-US"/>
              </w:rPr>
            </w:pPr>
            <w:r>
              <w:rPr>
                <w:lang w:eastAsia="en-US"/>
              </w:rPr>
              <w:t>***Объемы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год и плановый период.</w:t>
            </w:r>
          </w:p>
        </w:tc>
      </w:tr>
      <w:tr w:rsidR="00CA4A79" w:rsidTr="00CA4A79">
        <w:trPr>
          <w:trHeight w:val="237"/>
        </w:trPr>
        <w:tc>
          <w:tcPr>
            <w:tcW w:w="2976" w:type="dxa"/>
            <w:tcBorders>
              <w:top w:val="single" w:sz="4" w:space="0" w:color="auto"/>
              <w:left w:val="single" w:sz="4" w:space="0" w:color="auto"/>
              <w:bottom w:val="single" w:sz="4" w:space="0" w:color="auto"/>
              <w:right w:val="single" w:sz="4" w:space="0" w:color="auto"/>
            </w:tcBorders>
            <w:hideMark/>
          </w:tcPr>
          <w:p w:rsidR="00CA4A79" w:rsidRDefault="00CA4A79">
            <w:pPr>
              <w:spacing w:line="100" w:lineRule="atLeast"/>
              <w:rPr>
                <w:lang w:eastAsia="en-US"/>
              </w:rPr>
            </w:pPr>
            <w:r>
              <w:rPr>
                <w:lang w:eastAsia="en-US"/>
              </w:rPr>
              <w:t xml:space="preserve">Ожидаемые результаты </w:t>
            </w:r>
          </w:p>
          <w:p w:rsidR="00CA4A79" w:rsidRDefault="00CA4A79">
            <w:pPr>
              <w:spacing w:line="100" w:lineRule="atLeast"/>
              <w:rPr>
                <w:lang w:eastAsia="en-US"/>
              </w:rPr>
            </w:pPr>
            <w:r>
              <w:rPr>
                <w:lang w:eastAsia="en-US"/>
              </w:rPr>
              <w:t>реализации Программы</w:t>
            </w:r>
          </w:p>
        </w:tc>
        <w:tc>
          <w:tcPr>
            <w:tcW w:w="6429" w:type="dxa"/>
            <w:tcBorders>
              <w:top w:val="single" w:sz="4" w:space="0" w:color="auto"/>
              <w:left w:val="single" w:sz="4" w:space="0" w:color="auto"/>
              <w:bottom w:val="single" w:sz="4" w:space="0" w:color="auto"/>
              <w:right w:val="single" w:sz="4" w:space="0" w:color="auto"/>
            </w:tcBorders>
            <w:hideMark/>
          </w:tcPr>
          <w:p w:rsidR="00CA4A79" w:rsidRDefault="00CA4A79">
            <w:pPr>
              <w:spacing w:line="100" w:lineRule="atLeast"/>
              <w:jc w:val="both"/>
              <w:rPr>
                <w:lang w:eastAsia="en-US"/>
              </w:rPr>
            </w:pPr>
            <w:r>
              <w:rPr>
                <w:lang w:eastAsia="en-US"/>
              </w:rPr>
              <w:t xml:space="preserve">- повышение качества, эффективности  и доступности транспортного обслуживания населения  и субъектов экономической деятельности городского поселения;                                    </w:t>
            </w:r>
          </w:p>
          <w:p w:rsidR="00CA4A79" w:rsidRDefault="00CA4A79">
            <w:pPr>
              <w:spacing w:line="100" w:lineRule="atLeast"/>
              <w:jc w:val="both"/>
              <w:rPr>
                <w:lang w:eastAsia="en-US"/>
              </w:rPr>
            </w:pPr>
            <w:r>
              <w:rPr>
                <w:lang w:eastAsia="en-US"/>
              </w:rPr>
              <w:t>-  обеспечение надежности и безопасности системы транспортной инфраструктуры.</w:t>
            </w:r>
          </w:p>
        </w:tc>
      </w:tr>
      <w:tr w:rsidR="00CA4A79" w:rsidTr="00CA4A79">
        <w:trPr>
          <w:trHeight w:val="237"/>
        </w:trPr>
        <w:tc>
          <w:tcPr>
            <w:tcW w:w="2976" w:type="dxa"/>
            <w:tcBorders>
              <w:top w:val="single" w:sz="4" w:space="0" w:color="auto"/>
              <w:left w:val="single" w:sz="4" w:space="0" w:color="auto"/>
              <w:bottom w:val="single" w:sz="4" w:space="0" w:color="auto"/>
              <w:right w:val="single" w:sz="4" w:space="0" w:color="auto"/>
            </w:tcBorders>
            <w:hideMark/>
          </w:tcPr>
          <w:p w:rsidR="00CA4A79" w:rsidRDefault="00CA4A79">
            <w:pPr>
              <w:spacing w:line="100" w:lineRule="atLeast"/>
              <w:rPr>
                <w:lang w:eastAsia="en-US"/>
              </w:rPr>
            </w:pPr>
            <w:proofErr w:type="gramStart"/>
            <w:r>
              <w:rPr>
                <w:lang w:eastAsia="en-US"/>
              </w:rPr>
              <w:t>Контроль за</w:t>
            </w:r>
            <w:proofErr w:type="gramEnd"/>
            <w:r>
              <w:rPr>
                <w:lang w:eastAsia="en-US"/>
              </w:rPr>
              <w:t xml:space="preserve"> исполнением Программы</w:t>
            </w:r>
          </w:p>
        </w:tc>
        <w:tc>
          <w:tcPr>
            <w:tcW w:w="6429" w:type="dxa"/>
            <w:tcBorders>
              <w:top w:val="single" w:sz="4" w:space="0" w:color="auto"/>
              <w:left w:val="single" w:sz="4" w:space="0" w:color="auto"/>
              <w:bottom w:val="single" w:sz="4" w:space="0" w:color="auto"/>
              <w:right w:val="single" w:sz="4" w:space="0" w:color="auto"/>
            </w:tcBorders>
            <w:hideMark/>
          </w:tcPr>
          <w:p w:rsidR="00CA4A79" w:rsidRDefault="00CA4A79">
            <w:pPr>
              <w:spacing w:line="100" w:lineRule="atLeast"/>
              <w:jc w:val="both"/>
              <w:rPr>
                <w:lang w:eastAsia="en-US"/>
              </w:rPr>
            </w:pPr>
            <w:r>
              <w:rPr>
                <w:lang w:eastAsia="en-US"/>
              </w:rPr>
              <w:t>Глава администрации муниципального образования сельское поселение «Деревня Рудня»</w:t>
            </w:r>
          </w:p>
        </w:tc>
      </w:tr>
    </w:tbl>
    <w:p w:rsidR="00CA4A79" w:rsidRDefault="00CA4A79" w:rsidP="00CA4A79">
      <w:pPr>
        <w:pStyle w:val="ConsPlusNormal0"/>
        <w:jc w:val="both"/>
        <w:rPr>
          <w:rFonts w:ascii="Times New Roman" w:hAnsi="Times New Roman" w:cs="Times New Roman"/>
          <w:sz w:val="24"/>
          <w:szCs w:val="24"/>
        </w:rPr>
      </w:pPr>
    </w:p>
    <w:p w:rsidR="00CA4A79" w:rsidRDefault="00CA4A79" w:rsidP="00CA4A79">
      <w:pPr>
        <w:pStyle w:val="ConsPlusNormal0"/>
        <w:jc w:val="both"/>
        <w:rPr>
          <w:rFonts w:ascii="Times New Roman" w:hAnsi="Times New Roman" w:cs="Times New Roman"/>
          <w:sz w:val="24"/>
          <w:szCs w:val="24"/>
        </w:rPr>
      </w:pPr>
    </w:p>
    <w:p w:rsidR="00CA4A79" w:rsidRDefault="00CA4A79" w:rsidP="00CA4A79">
      <w:pPr>
        <w:pStyle w:val="ConsPlusNormal0"/>
        <w:jc w:val="both"/>
        <w:rPr>
          <w:rFonts w:ascii="Times New Roman" w:hAnsi="Times New Roman" w:cs="Times New Roman"/>
          <w:sz w:val="24"/>
          <w:szCs w:val="24"/>
        </w:rPr>
      </w:pPr>
    </w:p>
    <w:p w:rsidR="00CA4A79" w:rsidRDefault="00CA4A79" w:rsidP="00CA4A79">
      <w:pPr>
        <w:pStyle w:val="ConsPlusNormal0"/>
        <w:numPr>
          <w:ilvl w:val="0"/>
          <w:numId w:val="1"/>
        </w:numPr>
        <w:adjustRightInd/>
        <w:ind w:left="142"/>
        <w:jc w:val="center"/>
        <w:rPr>
          <w:rFonts w:ascii="Times New Roman" w:hAnsi="Times New Roman" w:cs="Calibri"/>
          <w:b/>
          <w:bCs/>
          <w:sz w:val="24"/>
          <w:szCs w:val="24"/>
        </w:rPr>
      </w:pPr>
      <w:r>
        <w:rPr>
          <w:rFonts w:ascii="Times New Roman" w:hAnsi="Times New Roman"/>
          <w:b/>
          <w:bCs/>
          <w:sz w:val="24"/>
          <w:szCs w:val="24"/>
        </w:rPr>
        <w:t>Характеристика существующего состояния транспортной инфраструктуры.</w:t>
      </w:r>
    </w:p>
    <w:p w:rsidR="00CA4A79" w:rsidRDefault="00CA4A79" w:rsidP="00CA4A79">
      <w:pPr>
        <w:pStyle w:val="a6"/>
        <w:shd w:val="clear" w:color="auto" w:fill="FFFFFF"/>
        <w:spacing w:line="100" w:lineRule="atLeast"/>
        <w:ind w:left="0"/>
        <w:rPr>
          <w:b/>
          <w:bCs/>
        </w:rPr>
      </w:pPr>
      <w:r>
        <w:rPr>
          <w:b/>
          <w:bCs/>
        </w:rPr>
        <w:t>1.1.  Анализ положения, социально — экономическое состояние сельского поселения «Деревня Рудня» Дзержинского района.</w:t>
      </w:r>
    </w:p>
    <w:p w:rsidR="00CA4A79" w:rsidRDefault="00CA4A79" w:rsidP="00CA4A79">
      <w:pPr>
        <w:pStyle w:val="ConsPlusNormal0"/>
        <w:rPr>
          <w:rFonts w:ascii="Times New Roman" w:hAnsi="Times New Roman"/>
          <w:bCs/>
          <w:sz w:val="24"/>
          <w:szCs w:val="24"/>
        </w:rPr>
      </w:pPr>
      <w:r>
        <w:rPr>
          <w:rFonts w:ascii="Times New Roman" w:hAnsi="Times New Roman"/>
          <w:bCs/>
          <w:sz w:val="24"/>
          <w:szCs w:val="24"/>
        </w:rPr>
        <w:t xml:space="preserve">            Сельское поселение «Деревня Рудня» занимает юго-западное положение внутри территории Дзержинского муниципального района Калужской области. По территории поселения проходит региональная дорога Товарково-Дурнево. Территория– 12903,5 га или 8,5% от площади Дзержинского района.</w:t>
      </w:r>
    </w:p>
    <w:p w:rsidR="00CA4A79" w:rsidRDefault="00CA4A79" w:rsidP="00CA4A79">
      <w:pPr>
        <w:pStyle w:val="ConsPlusNormal0"/>
        <w:rPr>
          <w:rFonts w:ascii="Times New Roman" w:hAnsi="Times New Roman"/>
          <w:bCs/>
          <w:sz w:val="24"/>
          <w:szCs w:val="24"/>
        </w:rPr>
      </w:pPr>
      <w:r>
        <w:rPr>
          <w:rFonts w:ascii="Times New Roman" w:hAnsi="Times New Roman"/>
          <w:bCs/>
          <w:sz w:val="24"/>
          <w:szCs w:val="24"/>
        </w:rPr>
        <w:t>Население сельского поселения составляет 374 чел. на 01.01. 2016 г. или 0,6% от общей численности Дзержинского района.</w:t>
      </w:r>
    </w:p>
    <w:p w:rsidR="00CA4A79" w:rsidRDefault="00CA4A79" w:rsidP="00CA4A79">
      <w:pPr>
        <w:pStyle w:val="ConsPlusNormal0"/>
        <w:rPr>
          <w:rFonts w:ascii="Times New Roman" w:hAnsi="Times New Roman"/>
          <w:bCs/>
          <w:sz w:val="24"/>
          <w:szCs w:val="24"/>
        </w:rPr>
      </w:pPr>
      <w:proofErr w:type="gramStart"/>
      <w:r>
        <w:rPr>
          <w:rFonts w:ascii="Times New Roman" w:hAnsi="Times New Roman"/>
          <w:bCs/>
          <w:sz w:val="24"/>
          <w:szCs w:val="24"/>
        </w:rPr>
        <w:t xml:space="preserve">В состав сельского поселения «Деревня Рудня» входят 10 населенных пунктов: дер. Рудня, дер. Матово, дер. Чапаевка, дер. Корокино, дер. </w:t>
      </w:r>
      <w:proofErr w:type="spellStart"/>
      <w:r>
        <w:rPr>
          <w:rFonts w:ascii="Times New Roman" w:hAnsi="Times New Roman"/>
          <w:bCs/>
          <w:sz w:val="24"/>
          <w:szCs w:val="24"/>
        </w:rPr>
        <w:t>Прокудино</w:t>
      </w:r>
      <w:proofErr w:type="spellEnd"/>
      <w:r>
        <w:rPr>
          <w:rFonts w:ascii="Times New Roman" w:hAnsi="Times New Roman"/>
          <w:bCs/>
          <w:sz w:val="24"/>
          <w:szCs w:val="24"/>
        </w:rPr>
        <w:t xml:space="preserve">, дер. </w:t>
      </w:r>
      <w:proofErr w:type="spellStart"/>
      <w:r>
        <w:rPr>
          <w:rFonts w:ascii="Times New Roman" w:hAnsi="Times New Roman"/>
          <w:bCs/>
          <w:sz w:val="24"/>
          <w:szCs w:val="24"/>
        </w:rPr>
        <w:t>Хлестово</w:t>
      </w:r>
      <w:proofErr w:type="spellEnd"/>
      <w:r>
        <w:rPr>
          <w:rFonts w:ascii="Times New Roman" w:hAnsi="Times New Roman"/>
          <w:bCs/>
          <w:sz w:val="24"/>
          <w:szCs w:val="24"/>
        </w:rPr>
        <w:t xml:space="preserve">, дер. Головино, дер. </w:t>
      </w:r>
      <w:proofErr w:type="spellStart"/>
      <w:r>
        <w:rPr>
          <w:rFonts w:ascii="Times New Roman" w:hAnsi="Times New Roman"/>
          <w:bCs/>
          <w:sz w:val="24"/>
          <w:szCs w:val="24"/>
        </w:rPr>
        <w:t>Корчажкино</w:t>
      </w:r>
      <w:proofErr w:type="spellEnd"/>
      <w:r>
        <w:rPr>
          <w:rFonts w:ascii="Times New Roman" w:hAnsi="Times New Roman"/>
          <w:bCs/>
          <w:sz w:val="24"/>
          <w:szCs w:val="24"/>
        </w:rPr>
        <w:t>, дер. Копылово, дер. Дубенки.</w:t>
      </w:r>
      <w:proofErr w:type="gramEnd"/>
    </w:p>
    <w:p w:rsidR="00CA4A79" w:rsidRDefault="00CA4A79" w:rsidP="00CA4A79">
      <w:pPr>
        <w:pStyle w:val="ConsPlusNormal0"/>
        <w:rPr>
          <w:rFonts w:ascii="Times New Roman" w:hAnsi="Times New Roman"/>
          <w:bCs/>
          <w:sz w:val="24"/>
          <w:szCs w:val="24"/>
        </w:rPr>
      </w:pPr>
    </w:p>
    <w:p w:rsidR="00CA4A79" w:rsidRDefault="00CA4A79" w:rsidP="00CA4A79">
      <w:pPr>
        <w:pStyle w:val="ConsPlusNormal0"/>
        <w:rPr>
          <w:rFonts w:ascii="Times New Roman" w:hAnsi="Times New Roman"/>
          <w:bCs/>
          <w:sz w:val="24"/>
          <w:szCs w:val="24"/>
        </w:rPr>
      </w:pPr>
      <w:r>
        <w:rPr>
          <w:rFonts w:ascii="Times New Roman" w:hAnsi="Times New Roman"/>
          <w:bCs/>
          <w:sz w:val="24"/>
          <w:szCs w:val="24"/>
        </w:rPr>
        <w:t>Административным центром сельского поселения является дер. Рудня.</w:t>
      </w:r>
    </w:p>
    <w:p w:rsidR="00CA4A79" w:rsidRDefault="00CA4A79" w:rsidP="00CA4A79">
      <w:pPr>
        <w:pStyle w:val="ConsPlusNormal0"/>
        <w:rPr>
          <w:rFonts w:ascii="Times New Roman" w:hAnsi="Times New Roman"/>
          <w:bCs/>
          <w:sz w:val="24"/>
          <w:szCs w:val="24"/>
        </w:rPr>
      </w:pPr>
      <w:r>
        <w:rPr>
          <w:rFonts w:ascii="Times New Roman" w:hAnsi="Times New Roman"/>
          <w:bCs/>
          <w:sz w:val="24"/>
          <w:szCs w:val="24"/>
        </w:rPr>
        <w:t>В д. Рудня проживает около 86% всего населения муниципального образования.</w:t>
      </w:r>
    </w:p>
    <w:p w:rsidR="00CA4A79" w:rsidRDefault="00CA4A79" w:rsidP="00CA4A79">
      <w:pPr>
        <w:pStyle w:val="ConsPlusNormal0"/>
      </w:pPr>
      <w:r>
        <w:rPr>
          <w:rFonts w:ascii="Times New Roman" w:hAnsi="Times New Roman"/>
          <w:bCs/>
          <w:sz w:val="24"/>
          <w:szCs w:val="24"/>
        </w:rPr>
        <w:t xml:space="preserve">Расстояние от центра поселения до районного центра (г. Кондрово) – 20 км, до регионального центра (г. Калуга) – 48 км. </w:t>
      </w:r>
    </w:p>
    <w:p w:rsidR="00CA4A79" w:rsidRDefault="00CA4A79" w:rsidP="00CA4A79">
      <w:pPr>
        <w:ind w:firstLine="709"/>
        <w:jc w:val="both"/>
      </w:pPr>
      <w:r>
        <w:t>Застройка поселения представлена, преимущественно, одноэтажными домовладениями, многоквартирными домами, зданиями производственного и социального назначения, торговой сферой.</w:t>
      </w:r>
    </w:p>
    <w:p w:rsidR="00CA4A79" w:rsidRDefault="00CA4A79" w:rsidP="00CA4A79">
      <w:pPr>
        <w:ind w:firstLine="709"/>
        <w:jc w:val="both"/>
      </w:pPr>
      <w:r>
        <w:t>Общая протяженность дорог местного значения – 12,762 км.</w:t>
      </w:r>
    </w:p>
    <w:p w:rsidR="00CA4A79" w:rsidRDefault="00CA4A79" w:rsidP="00CA4A79">
      <w:pPr>
        <w:ind w:firstLine="709"/>
        <w:jc w:val="both"/>
      </w:pPr>
      <w:r>
        <w:t xml:space="preserve">Территория поселения включает в себя земли населенных пунктов, сельскохозяйственного назначения, промышленности, земли особо охраняемых территорий. На территории поселения находится Государственное учреждение Национальный парк «Угра», общая площадь которого составляет 2491,56 га на территории СП «Деревня Рудня». По территории протекают реки: Угра, Рудница, </w:t>
      </w:r>
      <w:proofErr w:type="spellStart"/>
      <w:r>
        <w:t>Песочна</w:t>
      </w:r>
      <w:proofErr w:type="spellEnd"/>
      <w:r>
        <w:t xml:space="preserve">, </w:t>
      </w:r>
      <w:proofErr w:type="spellStart"/>
      <w:r>
        <w:t>Агра</w:t>
      </w:r>
      <w:proofErr w:type="spellEnd"/>
      <w:r>
        <w:t xml:space="preserve">, а также пруды и ручьи. </w:t>
      </w:r>
    </w:p>
    <w:p w:rsidR="00CA4A79" w:rsidRDefault="00CA4A79" w:rsidP="00CA4A79">
      <w:pPr>
        <w:ind w:firstLine="709"/>
        <w:jc w:val="both"/>
      </w:pPr>
      <w:r>
        <w:t xml:space="preserve">Связь между населенными пунктами осуществляется по региональной дороге Товарково-Дурнево с асфальтовым покрытием, а также по районным и муниципальным дорогам с асфальтным, гравийным и грунтовым покрытием. Близость районного и областного центров, в общем, благоприятно сказывается на социально-экономическом развитии поселения. </w:t>
      </w:r>
    </w:p>
    <w:p w:rsidR="00CA4A79" w:rsidRDefault="00CA4A79" w:rsidP="00CA4A79">
      <w:pPr>
        <w:ind w:firstLine="709"/>
        <w:jc w:val="both"/>
      </w:pPr>
    </w:p>
    <w:p w:rsidR="00CA4A79" w:rsidRDefault="00CA4A79" w:rsidP="00CA4A79">
      <w:pPr>
        <w:pStyle w:val="a6"/>
        <w:numPr>
          <w:ilvl w:val="1"/>
          <w:numId w:val="1"/>
        </w:numPr>
        <w:shd w:val="clear" w:color="auto" w:fill="FFFFFF"/>
        <w:spacing w:line="100" w:lineRule="atLeast"/>
        <w:ind w:left="426"/>
        <w:jc w:val="both"/>
        <w:rPr>
          <w:rFonts w:cstheme="minorBidi"/>
        </w:rPr>
      </w:pPr>
      <w:r>
        <w:rPr>
          <w:b/>
          <w:bCs/>
        </w:rPr>
        <w:t>Характеристика деятельности в сфере транспорта, оценка транспортного спроса.</w:t>
      </w:r>
      <w:r>
        <w:t xml:space="preserve"> </w:t>
      </w:r>
    </w:p>
    <w:p w:rsidR="00CA4A79" w:rsidRDefault="00CA4A79" w:rsidP="00CA4A79">
      <w:pPr>
        <w:shd w:val="clear" w:color="auto" w:fill="FFFFFF"/>
        <w:spacing w:line="100" w:lineRule="atLeast"/>
        <w:jc w:val="both"/>
        <w:rPr>
          <w:bCs/>
        </w:rPr>
      </w:pPr>
      <w:r>
        <w:rPr>
          <w:bCs/>
        </w:rPr>
        <w:t xml:space="preserve">Транспортные предприятия на территории поселения отсутствуют. Основным видом пассажирского транспорта поселения является автобусное сообщение. На территории поселения действуют один пассажирский автотранспортный маршрут. В населенном пункте регулярный </w:t>
      </w:r>
      <w:proofErr w:type="spellStart"/>
      <w:r>
        <w:rPr>
          <w:bCs/>
        </w:rPr>
        <w:t>внутрипоселковый</w:t>
      </w:r>
      <w:proofErr w:type="spellEnd"/>
      <w:r>
        <w:rPr>
          <w:bCs/>
        </w:rPr>
        <w:t xml:space="preserve"> транспорт отсутствует. Большинство трудовых передвижений в поселении приходится на личный транспорт и пешеходные сообщения.                                                                                                                         </w:t>
      </w:r>
    </w:p>
    <w:p w:rsidR="00CA4A79" w:rsidRDefault="00CA4A79" w:rsidP="00CA4A79">
      <w:pPr>
        <w:shd w:val="clear" w:color="auto" w:fill="FFFFFF"/>
        <w:ind w:firstLine="708"/>
        <w:jc w:val="both"/>
        <w:rPr>
          <w:bCs/>
        </w:rPr>
      </w:pPr>
      <w:r>
        <w:rPr>
          <w:bCs/>
        </w:rPr>
        <w:t xml:space="preserve">В основе оценки транспортного спроса лежит анализ передвижения населения к объектам тяготения.   </w:t>
      </w:r>
    </w:p>
    <w:p w:rsidR="00CA4A79" w:rsidRDefault="00CA4A79" w:rsidP="00CA4A79">
      <w:pPr>
        <w:shd w:val="clear" w:color="auto" w:fill="FFFFFF"/>
        <w:ind w:firstLine="708"/>
        <w:jc w:val="both"/>
        <w:rPr>
          <w:rFonts w:eastAsiaTheme="minorHAnsi"/>
          <w:sz w:val="22"/>
          <w:szCs w:val="22"/>
        </w:rPr>
      </w:pPr>
      <w:r>
        <w:rPr>
          <w:bCs/>
        </w:rPr>
        <w:t xml:space="preserve">Можно выделить основные группы объектов тяготения: </w:t>
      </w:r>
    </w:p>
    <w:p w:rsidR="00CA4A79" w:rsidRDefault="00CA4A79" w:rsidP="00CA4A79">
      <w:pPr>
        <w:pStyle w:val="21"/>
        <w:spacing w:after="0" w:line="240" w:lineRule="auto"/>
        <w:ind w:left="0"/>
        <w:jc w:val="both"/>
        <w:rPr>
          <w:rFonts w:ascii="Times New Roman" w:hAnsi="Times New Roman"/>
        </w:rPr>
      </w:pPr>
      <w:r>
        <w:rPr>
          <w:rFonts w:ascii="Times New Roman" w:hAnsi="Times New Roman"/>
        </w:rPr>
        <w:t>- объекты социально сферы;</w:t>
      </w:r>
    </w:p>
    <w:p w:rsidR="00CA4A79" w:rsidRDefault="00CA4A79" w:rsidP="00CA4A79">
      <w:pPr>
        <w:pStyle w:val="21"/>
        <w:spacing w:after="0" w:line="240" w:lineRule="auto"/>
        <w:ind w:left="0"/>
        <w:jc w:val="both"/>
        <w:rPr>
          <w:rFonts w:ascii="Times New Roman" w:hAnsi="Times New Roman"/>
        </w:rPr>
      </w:pPr>
      <w:r>
        <w:rPr>
          <w:rFonts w:ascii="Times New Roman" w:hAnsi="Times New Roman"/>
        </w:rPr>
        <w:t>- объекты трудовой деятельности;</w:t>
      </w:r>
    </w:p>
    <w:p w:rsidR="00CA4A79" w:rsidRDefault="00CA4A79" w:rsidP="00CA4A79">
      <w:pPr>
        <w:jc w:val="both"/>
      </w:pPr>
      <w:r>
        <w:t>- узловые объекты транспортной инфраструктуры.</w:t>
      </w:r>
    </w:p>
    <w:p w:rsidR="00CA4A79" w:rsidRDefault="00CA4A79" w:rsidP="00CA4A79">
      <w:pPr>
        <w:jc w:val="both"/>
        <w:rPr>
          <w:b/>
          <w:bCs/>
        </w:rPr>
      </w:pPr>
      <w:r>
        <w:rPr>
          <w:b/>
          <w:bCs/>
        </w:rPr>
        <w:t>1.3. Характеристика функционирования и показатели работы транспортной инфраструктуры по видам транспорта.</w:t>
      </w:r>
    </w:p>
    <w:p w:rsidR="00CA4A79" w:rsidRDefault="00CA4A79" w:rsidP="00CA4A79">
      <w:pPr>
        <w:jc w:val="both"/>
      </w:pPr>
      <w:proofErr w:type="gramStart"/>
      <w:r>
        <w:t>Автомобилизация поселения (200 единиц/1000 человек в 2016 году) оценивается как средняя (при уровне автомобилизации.</w:t>
      </w:r>
      <w:proofErr w:type="gramEnd"/>
      <w:r>
        <w:t xml:space="preserve"> </w:t>
      </w:r>
      <w:proofErr w:type="gramStart"/>
      <w:r>
        <w:t>В Российской Федерации 270 единиц на 1000 человек), что обусловлено наличием автобусного сообщения с районным центром.</w:t>
      </w:r>
      <w:proofErr w:type="gramEnd"/>
      <w:r>
        <w:t xml:space="preserve"> Грузовой транспорт в основном представлен сельскохозяйственной техникой. В основе </w:t>
      </w:r>
      <w:r>
        <w:lastRenderedPageBreak/>
        <w:t>формирования улично-дорожной сети населенных пунктов лежат: основная улица, второстепенные улицы, проезды, хозяйственные проезды.</w:t>
      </w:r>
    </w:p>
    <w:p w:rsidR="00CA4A79" w:rsidRDefault="00CA4A79" w:rsidP="00CA4A79">
      <w:pPr>
        <w:jc w:val="both"/>
      </w:pPr>
      <w:r>
        <w:rPr>
          <w:b/>
          <w:bCs/>
        </w:rPr>
        <w:t>1.4. Характеристика сети дорог поселения, параметры дорожного движения, оценка качества содержания дорог</w:t>
      </w:r>
      <w:r>
        <w:t xml:space="preserve">.                                                                                                                  </w:t>
      </w:r>
    </w:p>
    <w:p w:rsidR="00CA4A79" w:rsidRDefault="00CA4A79" w:rsidP="00CA4A79">
      <w:pPr>
        <w:jc w:val="both"/>
      </w:pPr>
      <w:r>
        <w:t xml:space="preserve">В настоящее время грузовые и пассажирские перевозки на территории поселения осуществляются автомобильным транспортом. </w:t>
      </w:r>
      <w:r>
        <w:tab/>
      </w:r>
    </w:p>
    <w:p w:rsidR="00CA4A79" w:rsidRDefault="00CA4A79" w:rsidP="00CA4A79">
      <w:pPr>
        <w:jc w:val="both"/>
      </w:pPr>
      <w:r>
        <w:t xml:space="preserve">Дорожно-транспортная сеть поселения состоит из дорог </w:t>
      </w:r>
      <w:r>
        <w:rPr>
          <w:lang w:val="en-US"/>
        </w:rPr>
        <w:t>V</w:t>
      </w:r>
      <w:r>
        <w:t xml:space="preserve"> категории, предназначенных не для скоростного движения. В таблице 1. приведен перечень и характеристика дорог местного значения. Содержание автомобильных дорог осуществляется подрядными организациями по муниципальным контрактам. Проверка качества содержания дорог по согласованному графику, в соответствии с установленными критериями.      </w:t>
      </w:r>
    </w:p>
    <w:p w:rsidR="00CA4A79" w:rsidRDefault="00CA4A79" w:rsidP="00CA4A79">
      <w:pPr>
        <w:widowControl w:val="0"/>
        <w:jc w:val="both"/>
        <w:rPr>
          <w:bCs/>
        </w:rPr>
      </w:pPr>
      <w:r>
        <w:rPr>
          <w:bCs/>
        </w:rPr>
        <w:t xml:space="preserve">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CA4A79" w:rsidRDefault="00CA4A79" w:rsidP="00CA4A79">
      <w:pPr>
        <w:widowControl w:val="0"/>
        <w:jc w:val="both"/>
        <w:rPr>
          <w:bCs/>
        </w:rPr>
      </w:pPr>
      <w:r>
        <w:rPr>
          <w:spacing w:val="-2"/>
        </w:rPr>
        <w:t xml:space="preserve">        </w:t>
      </w:r>
      <w:r>
        <w:rPr>
          <w:bCs/>
        </w:rPr>
        <w:t xml:space="preserve">Общая протяжённость дорожной сети составляет 12,762 км. Почти все дороги требуют ямочного и капитального ремонта. </w:t>
      </w:r>
    </w:p>
    <w:p w:rsidR="00CA4A79" w:rsidRDefault="00CA4A79" w:rsidP="00CA4A79">
      <w:pPr>
        <w:widowControl w:val="0"/>
        <w:jc w:val="both"/>
        <w:rPr>
          <w:bCs/>
        </w:rPr>
      </w:pPr>
      <w:r>
        <w:rPr>
          <w:bCs/>
        </w:rPr>
        <w:t>Существует нехватка средств на строительство, реконструкцию, ремонт и содержание дорог общего пользования местного значения.</w:t>
      </w:r>
    </w:p>
    <w:p w:rsidR="00CA4A79" w:rsidRDefault="00CA4A79" w:rsidP="00CA4A79">
      <w:pPr>
        <w:widowControl w:val="0"/>
        <w:jc w:val="both"/>
        <w:rPr>
          <w:bCs/>
        </w:rPr>
      </w:pPr>
      <w:r>
        <w:rPr>
          <w:bCs/>
        </w:rPr>
        <w:t xml:space="preserve">Перечисленные проблемы автодорожного комплекса ставят в число первоочередных задач на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 </w:t>
      </w:r>
    </w:p>
    <w:p w:rsidR="00CA4A79" w:rsidRDefault="00CA4A79" w:rsidP="00CA4A79">
      <w:pPr>
        <w:widowControl w:val="0"/>
        <w:jc w:val="both"/>
        <w:rPr>
          <w:rFonts w:asciiTheme="minorHAnsi" w:hAnsiTheme="minorHAnsi" w:cs="Arial"/>
          <w:bCs/>
          <w:sz w:val="22"/>
          <w:szCs w:val="22"/>
        </w:rPr>
      </w:pPr>
      <w:r>
        <w:rPr>
          <w:rFonts w:cs="Arial"/>
          <w:b/>
          <w:bCs/>
        </w:rPr>
        <w:t xml:space="preserve">Таблица 1. </w:t>
      </w:r>
      <w:r>
        <w:rPr>
          <w:rFonts w:cs="Arial"/>
          <w:b/>
        </w:rPr>
        <w:t>Характеристика автомобильных дорог местного значения.</w:t>
      </w:r>
    </w:p>
    <w:tbl>
      <w:tblPr>
        <w:tblStyle w:val="a7"/>
        <w:tblW w:w="0" w:type="auto"/>
        <w:tblLook w:val="04A0" w:firstRow="1" w:lastRow="0" w:firstColumn="1" w:lastColumn="0" w:noHBand="0" w:noVBand="1"/>
      </w:tblPr>
      <w:tblGrid>
        <w:gridCol w:w="2306"/>
        <w:gridCol w:w="2322"/>
        <w:gridCol w:w="2388"/>
        <w:gridCol w:w="2388"/>
      </w:tblGrid>
      <w:tr w:rsidR="00CA4A79" w:rsidTr="00CA4A79">
        <w:tc>
          <w:tcPr>
            <w:tcW w:w="2306"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b/>
                <w:lang w:eastAsia="en-US"/>
              </w:rPr>
            </w:pPr>
            <w:r>
              <w:rPr>
                <w:rFonts w:eastAsiaTheme="minorHAnsi"/>
                <w:b/>
                <w:lang w:eastAsia="en-US"/>
              </w:rPr>
              <w:t>Наименование дорог</w:t>
            </w:r>
          </w:p>
        </w:tc>
        <w:tc>
          <w:tcPr>
            <w:tcW w:w="2322"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b/>
                <w:lang w:eastAsia="en-US"/>
              </w:rPr>
            </w:pPr>
            <w:r>
              <w:rPr>
                <w:rFonts w:eastAsiaTheme="minorHAnsi"/>
                <w:b/>
                <w:lang w:eastAsia="en-US"/>
              </w:rPr>
              <w:t>Протяженность</w:t>
            </w:r>
          </w:p>
          <w:p w:rsidR="00CA4A79" w:rsidRDefault="00CA4A79">
            <w:pPr>
              <w:jc w:val="center"/>
              <w:rPr>
                <w:rFonts w:eastAsiaTheme="minorHAnsi"/>
                <w:b/>
                <w:lang w:eastAsia="en-US"/>
              </w:rPr>
            </w:pPr>
            <w:r>
              <w:rPr>
                <w:rFonts w:eastAsiaTheme="minorHAnsi"/>
                <w:b/>
                <w:lang w:eastAsia="en-US"/>
              </w:rPr>
              <w:t>км</w:t>
            </w:r>
          </w:p>
        </w:tc>
        <w:tc>
          <w:tcPr>
            <w:tcW w:w="4776" w:type="dxa"/>
            <w:gridSpan w:val="2"/>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b/>
                <w:lang w:eastAsia="en-US"/>
              </w:rPr>
            </w:pPr>
            <w:r>
              <w:rPr>
                <w:rFonts w:eastAsiaTheme="minorHAnsi"/>
                <w:b/>
                <w:lang w:eastAsia="en-US"/>
              </w:rPr>
              <w:t xml:space="preserve">Вид покрытия, протяженность, </w:t>
            </w:r>
            <w:proofErr w:type="gramStart"/>
            <w:r>
              <w:rPr>
                <w:rFonts w:eastAsiaTheme="minorHAnsi"/>
                <w:b/>
                <w:lang w:eastAsia="en-US"/>
              </w:rPr>
              <w:t>км</w:t>
            </w:r>
            <w:proofErr w:type="gramEnd"/>
          </w:p>
        </w:tc>
      </w:tr>
      <w:tr w:rsidR="00CA4A79" w:rsidTr="00CA4A79">
        <w:trPr>
          <w:trHeight w:val="1000"/>
        </w:trPr>
        <w:tc>
          <w:tcPr>
            <w:tcW w:w="2306" w:type="dxa"/>
            <w:tcBorders>
              <w:top w:val="single" w:sz="4" w:space="0" w:color="auto"/>
              <w:left w:val="single" w:sz="4" w:space="0" w:color="auto"/>
              <w:bottom w:val="single" w:sz="4" w:space="0" w:color="auto"/>
              <w:right w:val="single" w:sz="4" w:space="0" w:color="auto"/>
            </w:tcBorders>
            <w:hideMark/>
          </w:tcPr>
          <w:p w:rsidR="00CA4A79" w:rsidRDefault="00CA4A79">
            <w:pPr>
              <w:rPr>
                <w:rFonts w:eastAsiaTheme="minorHAnsi"/>
                <w:lang w:eastAsia="en-US"/>
              </w:rPr>
            </w:pPr>
            <w:r>
              <w:rPr>
                <w:rFonts w:eastAsiaTheme="minorHAnsi"/>
                <w:lang w:eastAsia="en-US"/>
              </w:rPr>
              <w:t>Автомобильная дорога по деревне Рудня</w:t>
            </w:r>
          </w:p>
        </w:tc>
        <w:tc>
          <w:tcPr>
            <w:tcW w:w="2322"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4,409</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3,663</w:t>
            </w:r>
          </w:p>
          <w:p w:rsidR="00CA4A79" w:rsidRDefault="00CA4A79">
            <w:pPr>
              <w:jc w:val="center"/>
              <w:rPr>
                <w:rFonts w:eastAsiaTheme="minorHAnsi"/>
                <w:lang w:eastAsia="en-US"/>
              </w:rPr>
            </w:pPr>
            <w:r>
              <w:rPr>
                <w:rFonts w:eastAsiaTheme="minorHAnsi"/>
                <w:lang w:eastAsia="en-US"/>
              </w:rPr>
              <w:t>0,262</w:t>
            </w:r>
          </w:p>
          <w:p w:rsidR="00CA4A79" w:rsidRDefault="00CA4A79">
            <w:pPr>
              <w:jc w:val="center"/>
              <w:rPr>
                <w:rFonts w:eastAsiaTheme="minorHAnsi"/>
                <w:lang w:eastAsia="en-US"/>
              </w:rPr>
            </w:pPr>
            <w:r>
              <w:rPr>
                <w:rFonts w:eastAsiaTheme="minorHAnsi"/>
                <w:lang w:eastAsia="en-US"/>
              </w:rPr>
              <w:t>0,270</w:t>
            </w:r>
          </w:p>
          <w:p w:rsidR="00CA4A79" w:rsidRDefault="00CA4A79">
            <w:pPr>
              <w:jc w:val="center"/>
              <w:rPr>
                <w:rFonts w:eastAsiaTheme="minorHAnsi"/>
                <w:lang w:eastAsia="en-US"/>
              </w:rPr>
            </w:pPr>
            <w:r>
              <w:rPr>
                <w:rFonts w:eastAsiaTheme="minorHAnsi"/>
                <w:lang w:eastAsia="en-US"/>
              </w:rPr>
              <w:t>0,214</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Асфальтобетонное</w:t>
            </w:r>
          </w:p>
          <w:p w:rsidR="00CA4A79" w:rsidRDefault="00CA4A79">
            <w:pPr>
              <w:jc w:val="center"/>
              <w:rPr>
                <w:rFonts w:eastAsiaTheme="minorHAnsi"/>
                <w:lang w:eastAsia="en-US"/>
              </w:rPr>
            </w:pPr>
            <w:r>
              <w:rPr>
                <w:rFonts w:eastAsiaTheme="minorHAnsi"/>
                <w:lang w:eastAsia="en-US"/>
              </w:rPr>
              <w:t>Щебеночное</w:t>
            </w:r>
          </w:p>
          <w:p w:rsidR="00CA4A79" w:rsidRDefault="00CA4A79">
            <w:pPr>
              <w:jc w:val="center"/>
              <w:rPr>
                <w:rFonts w:eastAsiaTheme="minorHAnsi"/>
                <w:lang w:eastAsia="en-US"/>
              </w:rPr>
            </w:pPr>
            <w:r>
              <w:rPr>
                <w:rFonts w:eastAsiaTheme="minorHAnsi"/>
                <w:lang w:eastAsia="en-US"/>
              </w:rPr>
              <w:t>ПГС</w:t>
            </w:r>
          </w:p>
          <w:p w:rsidR="00CA4A79" w:rsidRDefault="00CA4A79">
            <w:pPr>
              <w:jc w:val="center"/>
              <w:rPr>
                <w:rFonts w:eastAsiaTheme="minorHAnsi"/>
                <w:lang w:eastAsia="en-US"/>
              </w:rPr>
            </w:pPr>
            <w:r>
              <w:rPr>
                <w:rFonts w:eastAsiaTheme="minorHAnsi"/>
                <w:lang w:eastAsia="en-US"/>
              </w:rPr>
              <w:t>Грунтовая</w:t>
            </w:r>
          </w:p>
        </w:tc>
      </w:tr>
      <w:tr w:rsidR="00CA4A79" w:rsidTr="00CA4A79">
        <w:tc>
          <w:tcPr>
            <w:tcW w:w="2306" w:type="dxa"/>
            <w:tcBorders>
              <w:top w:val="single" w:sz="4" w:space="0" w:color="auto"/>
              <w:left w:val="single" w:sz="4" w:space="0" w:color="auto"/>
              <w:bottom w:val="single" w:sz="4" w:space="0" w:color="auto"/>
              <w:right w:val="single" w:sz="4" w:space="0" w:color="auto"/>
            </w:tcBorders>
            <w:hideMark/>
          </w:tcPr>
          <w:p w:rsidR="00CA4A79" w:rsidRDefault="00CA4A79">
            <w:pPr>
              <w:rPr>
                <w:rFonts w:eastAsiaTheme="minorHAnsi"/>
                <w:lang w:eastAsia="en-US"/>
              </w:rPr>
            </w:pPr>
            <w:r>
              <w:rPr>
                <w:rFonts w:eastAsiaTheme="minorHAnsi"/>
                <w:lang w:eastAsia="en-US"/>
              </w:rPr>
              <w:t>Автомобильная дорога по деревне</w:t>
            </w:r>
            <w:proofErr w:type="gramStart"/>
            <w:r>
              <w:rPr>
                <w:rFonts w:eastAsiaTheme="minorHAnsi"/>
                <w:lang w:eastAsia="en-US"/>
              </w:rPr>
              <w:t xml:space="preserve"> М</w:t>
            </w:r>
            <w:proofErr w:type="gramEnd"/>
            <w:r>
              <w:rPr>
                <w:rFonts w:eastAsiaTheme="minorHAnsi"/>
                <w:lang w:eastAsia="en-US"/>
              </w:rPr>
              <w:t>атово</w:t>
            </w:r>
          </w:p>
        </w:tc>
        <w:tc>
          <w:tcPr>
            <w:tcW w:w="2322"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2,78</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1,087</w:t>
            </w:r>
          </w:p>
          <w:p w:rsidR="00CA4A79" w:rsidRDefault="00CA4A79">
            <w:pPr>
              <w:jc w:val="center"/>
              <w:rPr>
                <w:rFonts w:eastAsiaTheme="minorHAnsi"/>
                <w:lang w:eastAsia="en-US"/>
              </w:rPr>
            </w:pPr>
            <w:r>
              <w:rPr>
                <w:rFonts w:eastAsiaTheme="minorHAnsi"/>
                <w:lang w:eastAsia="en-US"/>
              </w:rPr>
              <w:t>0,647</w:t>
            </w:r>
          </w:p>
          <w:p w:rsidR="00CA4A79" w:rsidRDefault="00CA4A79">
            <w:pPr>
              <w:jc w:val="center"/>
              <w:rPr>
                <w:rFonts w:eastAsiaTheme="minorHAnsi"/>
                <w:lang w:eastAsia="en-US"/>
              </w:rPr>
            </w:pPr>
            <w:r>
              <w:rPr>
                <w:rFonts w:eastAsiaTheme="minorHAnsi"/>
                <w:lang w:eastAsia="en-US"/>
              </w:rPr>
              <w:t>1,046</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Щебеночное</w:t>
            </w:r>
          </w:p>
          <w:p w:rsidR="00CA4A79" w:rsidRDefault="00CA4A79">
            <w:pPr>
              <w:jc w:val="center"/>
              <w:rPr>
                <w:rFonts w:eastAsiaTheme="minorHAnsi"/>
                <w:lang w:eastAsia="en-US"/>
              </w:rPr>
            </w:pPr>
            <w:r>
              <w:rPr>
                <w:rFonts w:eastAsiaTheme="minorHAnsi"/>
                <w:lang w:eastAsia="en-US"/>
              </w:rPr>
              <w:t>ПГС</w:t>
            </w:r>
          </w:p>
          <w:p w:rsidR="00CA4A79" w:rsidRDefault="00CA4A79">
            <w:pPr>
              <w:jc w:val="center"/>
              <w:rPr>
                <w:rFonts w:eastAsiaTheme="minorHAnsi"/>
                <w:lang w:eastAsia="en-US"/>
              </w:rPr>
            </w:pPr>
            <w:r>
              <w:rPr>
                <w:rFonts w:eastAsiaTheme="minorHAnsi"/>
                <w:lang w:eastAsia="en-US"/>
              </w:rPr>
              <w:t xml:space="preserve"> Грунтовое</w:t>
            </w:r>
          </w:p>
        </w:tc>
      </w:tr>
      <w:tr w:rsidR="00CA4A79" w:rsidTr="00CA4A79">
        <w:tc>
          <w:tcPr>
            <w:tcW w:w="2306" w:type="dxa"/>
            <w:tcBorders>
              <w:top w:val="single" w:sz="4" w:space="0" w:color="auto"/>
              <w:left w:val="single" w:sz="4" w:space="0" w:color="auto"/>
              <w:bottom w:val="single" w:sz="4" w:space="0" w:color="auto"/>
              <w:right w:val="single" w:sz="4" w:space="0" w:color="auto"/>
            </w:tcBorders>
            <w:hideMark/>
          </w:tcPr>
          <w:p w:rsidR="00CA4A79" w:rsidRDefault="00CA4A79">
            <w:pPr>
              <w:rPr>
                <w:rFonts w:eastAsiaTheme="minorHAnsi"/>
                <w:lang w:eastAsia="en-US"/>
              </w:rPr>
            </w:pPr>
            <w:r>
              <w:rPr>
                <w:rFonts w:eastAsiaTheme="minorHAnsi"/>
                <w:lang w:eastAsia="en-US"/>
              </w:rPr>
              <w:t>Автомобильная дорога по деревне Корокино</w:t>
            </w:r>
          </w:p>
        </w:tc>
        <w:tc>
          <w:tcPr>
            <w:tcW w:w="2322"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1,088</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0,43</w:t>
            </w:r>
          </w:p>
          <w:p w:rsidR="00CA4A79" w:rsidRDefault="00CA4A79">
            <w:pPr>
              <w:jc w:val="center"/>
              <w:rPr>
                <w:rFonts w:eastAsiaTheme="minorHAnsi"/>
                <w:lang w:eastAsia="en-US"/>
              </w:rPr>
            </w:pPr>
            <w:r>
              <w:rPr>
                <w:rFonts w:eastAsiaTheme="minorHAnsi"/>
                <w:lang w:eastAsia="en-US"/>
              </w:rPr>
              <w:t>0,074</w:t>
            </w:r>
          </w:p>
          <w:p w:rsidR="00CA4A79" w:rsidRDefault="00CA4A79">
            <w:pPr>
              <w:jc w:val="center"/>
              <w:rPr>
                <w:rFonts w:eastAsiaTheme="minorHAnsi"/>
                <w:lang w:eastAsia="en-US"/>
              </w:rPr>
            </w:pPr>
            <w:r>
              <w:rPr>
                <w:rFonts w:eastAsiaTheme="minorHAnsi"/>
                <w:lang w:eastAsia="en-US"/>
              </w:rPr>
              <w:t>0,584</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Щебеночное</w:t>
            </w:r>
          </w:p>
          <w:p w:rsidR="00CA4A79" w:rsidRDefault="00CA4A79">
            <w:pPr>
              <w:jc w:val="center"/>
              <w:rPr>
                <w:rFonts w:eastAsiaTheme="minorHAnsi"/>
                <w:lang w:eastAsia="en-US"/>
              </w:rPr>
            </w:pPr>
            <w:r>
              <w:rPr>
                <w:rFonts w:eastAsiaTheme="minorHAnsi"/>
                <w:lang w:eastAsia="en-US"/>
              </w:rPr>
              <w:t>ПГС</w:t>
            </w:r>
          </w:p>
          <w:p w:rsidR="00CA4A79" w:rsidRDefault="00CA4A79">
            <w:pPr>
              <w:jc w:val="center"/>
              <w:rPr>
                <w:rFonts w:eastAsiaTheme="minorHAnsi"/>
                <w:lang w:eastAsia="en-US"/>
              </w:rPr>
            </w:pPr>
            <w:r>
              <w:rPr>
                <w:rFonts w:eastAsiaTheme="minorHAnsi"/>
                <w:lang w:eastAsia="en-US"/>
              </w:rPr>
              <w:t>Грунтовое</w:t>
            </w:r>
          </w:p>
        </w:tc>
      </w:tr>
      <w:tr w:rsidR="00CA4A79" w:rsidTr="00CA4A79">
        <w:tc>
          <w:tcPr>
            <w:tcW w:w="2306" w:type="dxa"/>
            <w:tcBorders>
              <w:top w:val="single" w:sz="4" w:space="0" w:color="auto"/>
              <w:left w:val="single" w:sz="4" w:space="0" w:color="auto"/>
              <w:bottom w:val="single" w:sz="4" w:space="0" w:color="auto"/>
              <w:right w:val="single" w:sz="4" w:space="0" w:color="auto"/>
            </w:tcBorders>
            <w:hideMark/>
          </w:tcPr>
          <w:p w:rsidR="00CA4A79" w:rsidRDefault="00CA4A79">
            <w:pPr>
              <w:rPr>
                <w:rFonts w:eastAsiaTheme="minorHAnsi"/>
                <w:lang w:eastAsia="en-US"/>
              </w:rPr>
            </w:pPr>
            <w:r>
              <w:rPr>
                <w:rFonts w:eastAsiaTheme="minorHAnsi"/>
                <w:lang w:eastAsia="en-US"/>
              </w:rPr>
              <w:t xml:space="preserve">Автомобильная дорога по деревне </w:t>
            </w:r>
            <w:proofErr w:type="spellStart"/>
            <w:r>
              <w:rPr>
                <w:rFonts w:eastAsiaTheme="minorHAnsi"/>
                <w:lang w:eastAsia="en-US"/>
              </w:rPr>
              <w:t>Корчажкино</w:t>
            </w:r>
            <w:proofErr w:type="spellEnd"/>
          </w:p>
        </w:tc>
        <w:tc>
          <w:tcPr>
            <w:tcW w:w="2322"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0,918</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0,24</w:t>
            </w:r>
          </w:p>
          <w:p w:rsidR="00CA4A79" w:rsidRDefault="00CA4A79">
            <w:pPr>
              <w:jc w:val="center"/>
              <w:rPr>
                <w:rFonts w:eastAsiaTheme="minorHAnsi"/>
                <w:lang w:eastAsia="en-US"/>
              </w:rPr>
            </w:pPr>
            <w:r>
              <w:rPr>
                <w:rFonts w:eastAsiaTheme="minorHAnsi"/>
                <w:lang w:eastAsia="en-US"/>
              </w:rPr>
              <w:t>0,678</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Щебеночное</w:t>
            </w:r>
          </w:p>
          <w:p w:rsidR="00CA4A79" w:rsidRDefault="00CA4A79">
            <w:pPr>
              <w:jc w:val="center"/>
              <w:rPr>
                <w:rFonts w:eastAsiaTheme="minorHAnsi"/>
                <w:lang w:eastAsia="en-US"/>
              </w:rPr>
            </w:pPr>
            <w:r>
              <w:rPr>
                <w:rFonts w:eastAsiaTheme="minorHAnsi"/>
                <w:lang w:eastAsia="en-US"/>
              </w:rPr>
              <w:t>Грунтовое</w:t>
            </w:r>
          </w:p>
        </w:tc>
      </w:tr>
      <w:tr w:rsidR="00CA4A79" w:rsidTr="00CA4A79">
        <w:tc>
          <w:tcPr>
            <w:tcW w:w="2306" w:type="dxa"/>
            <w:tcBorders>
              <w:top w:val="single" w:sz="4" w:space="0" w:color="auto"/>
              <w:left w:val="single" w:sz="4" w:space="0" w:color="auto"/>
              <w:bottom w:val="single" w:sz="4" w:space="0" w:color="auto"/>
              <w:right w:val="single" w:sz="4" w:space="0" w:color="auto"/>
            </w:tcBorders>
            <w:hideMark/>
          </w:tcPr>
          <w:p w:rsidR="00CA4A79" w:rsidRDefault="00CA4A79">
            <w:pPr>
              <w:rPr>
                <w:rFonts w:eastAsiaTheme="minorHAnsi"/>
                <w:lang w:eastAsia="en-US"/>
              </w:rPr>
            </w:pPr>
            <w:r>
              <w:rPr>
                <w:rFonts w:eastAsiaTheme="minorHAnsi"/>
                <w:lang w:eastAsia="en-US"/>
              </w:rPr>
              <w:t>Автомобильная дорога по деревне Головино</w:t>
            </w:r>
          </w:p>
        </w:tc>
        <w:tc>
          <w:tcPr>
            <w:tcW w:w="2322"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1,515</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0,775</w:t>
            </w:r>
          </w:p>
          <w:p w:rsidR="00CA4A79" w:rsidRDefault="00CA4A79">
            <w:pPr>
              <w:jc w:val="center"/>
              <w:rPr>
                <w:rFonts w:eastAsiaTheme="minorHAnsi"/>
                <w:lang w:eastAsia="en-US"/>
              </w:rPr>
            </w:pPr>
            <w:r>
              <w:rPr>
                <w:rFonts w:eastAsiaTheme="minorHAnsi"/>
                <w:lang w:eastAsia="en-US"/>
              </w:rPr>
              <w:t>0,74</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Щебеночное</w:t>
            </w:r>
          </w:p>
          <w:p w:rsidR="00CA4A79" w:rsidRDefault="00CA4A79">
            <w:pPr>
              <w:jc w:val="center"/>
              <w:rPr>
                <w:rFonts w:eastAsiaTheme="minorHAnsi"/>
                <w:lang w:eastAsia="en-US"/>
              </w:rPr>
            </w:pPr>
            <w:r>
              <w:rPr>
                <w:rFonts w:eastAsiaTheme="minorHAnsi"/>
                <w:lang w:eastAsia="en-US"/>
              </w:rPr>
              <w:t>Грунтовое</w:t>
            </w:r>
          </w:p>
        </w:tc>
      </w:tr>
      <w:tr w:rsidR="00CA4A79" w:rsidTr="00CA4A79">
        <w:tc>
          <w:tcPr>
            <w:tcW w:w="2306" w:type="dxa"/>
            <w:tcBorders>
              <w:top w:val="single" w:sz="4" w:space="0" w:color="auto"/>
              <w:left w:val="single" w:sz="4" w:space="0" w:color="auto"/>
              <w:bottom w:val="single" w:sz="4" w:space="0" w:color="auto"/>
              <w:right w:val="single" w:sz="4" w:space="0" w:color="auto"/>
            </w:tcBorders>
            <w:hideMark/>
          </w:tcPr>
          <w:p w:rsidR="00CA4A79" w:rsidRDefault="00CA4A79">
            <w:pPr>
              <w:rPr>
                <w:rFonts w:eastAsiaTheme="minorHAnsi"/>
                <w:lang w:eastAsia="en-US"/>
              </w:rPr>
            </w:pPr>
            <w:r>
              <w:rPr>
                <w:rFonts w:eastAsiaTheme="minorHAnsi"/>
                <w:lang w:eastAsia="en-US"/>
              </w:rPr>
              <w:t xml:space="preserve">Автомобильная дорога по деревне </w:t>
            </w:r>
            <w:proofErr w:type="spellStart"/>
            <w:r>
              <w:rPr>
                <w:rFonts w:eastAsiaTheme="minorHAnsi"/>
                <w:lang w:eastAsia="en-US"/>
              </w:rPr>
              <w:t>Прокудино</w:t>
            </w:r>
            <w:proofErr w:type="spellEnd"/>
          </w:p>
        </w:tc>
        <w:tc>
          <w:tcPr>
            <w:tcW w:w="2322"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1,094</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0,392</w:t>
            </w:r>
          </w:p>
          <w:p w:rsidR="00CA4A79" w:rsidRDefault="00CA4A79">
            <w:pPr>
              <w:jc w:val="center"/>
              <w:rPr>
                <w:rFonts w:eastAsiaTheme="minorHAnsi"/>
                <w:lang w:eastAsia="en-US"/>
              </w:rPr>
            </w:pPr>
            <w:r>
              <w:rPr>
                <w:rFonts w:eastAsiaTheme="minorHAnsi"/>
                <w:lang w:eastAsia="en-US"/>
              </w:rPr>
              <w:t>0,702</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ПГС</w:t>
            </w:r>
          </w:p>
          <w:p w:rsidR="00CA4A79" w:rsidRDefault="00CA4A79">
            <w:pPr>
              <w:jc w:val="center"/>
              <w:rPr>
                <w:rFonts w:eastAsiaTheme="minorHAnsi"/>
                <w:lang w:eastAsia="en-US"/>
              </w:rPr>
            </w:pPr>
            <w:r>
              <w:rPr>
                <w:rFonts w:eastAsiaTheme="minorHAnsi"/>
                <w:lang w:eastAsia="en-US"/>
              </w:rPr>
              <w:t>Грунтовое</w:t>
            </w:r>
          </w:p>
        </w:tc>
      </w:tr>
      <w:tr w:rsidR="00CA4A79" w:rsidTr="00CA4A79">
        <w:tc>
          <w:tcPr>
            <w:tcW w:w="2306" w:type="dxa"/>
            <w:tcBorders>
              <w:top w:val="single" w:sz="4" w:space="0" w:color="auto"/>
              <w:left w:val="single" w:sz="4" w:space="0" w:color="auto"/>
              <w:bottom w:val="single" w:sz="4" w:space="0" w:color="auto"/>
              <w:right w:val="single" w:sz="4" w:space="0" w:color="auto"/>
            </w:tcBorders>
            <w:hideMark/>
          </w:tcPr>
          <w:p w:rsidR="00CA4A79" w:rsidRDefault="00CA4A79">
            <w:pPr>
              <w:rPr>
                <w:rFonts w:eastAsiaTheme="minorHAnsi"/>
                <w:lang w:eastAsia="en-US"/>
              </w:rPr>
            </w:pPr>
            <w:r>
              <w:rPr>
                <w:rFonts w:eastAsiaTheme="minorHAnsi"/>
                <w:lang w:eastAsia="en-US"/>
              </w:rPr>
              <w:t xml:space="preserve">Автомобильная дорога по деревне </w:t>
            </w:r>
            <w:proofErr w:type="spellStart"/>
            <w:r>
              <w:rPr>
                <w:rFonts w:eastAsiaTheme="minorHAnsi"/>
                <w:lang w:eastAsia="en-US"/>
              </w:rPr>
              <w:t>Хлестово</w:t>
            </w:r>
            <w:proofErr w:type="spellEnd"/>
          </w:p>
        </w:tc>
        <w:tc>
          <w:tcPr>
            <w:tcW w:w="2322"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0,634</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0,102</w:t>
            </w:r>
          </w:p>
          <w:p w:rsidR="00CA4A79" w:rsidRDefault="00CA4A79">
            <w:pPr>
              <w:jc w:val="center"/>
              <w:rPr>
                <w:rFonts w:eastAsiaTheme="minorHAnsi"/>
                <w:lang w:eastAsia="en-US"/>
              </w:rPr>
            </w:pPr>
            <w:r>
              <w:rPr>
                <w:rFonts w:eastAsiaTheme="minorHAnsi"/>
                <w:lang w:eastAsia="en-US"/>
              </w:rPr>
              <w:t>0,532</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ПГС</w:t>
            </w:r>
          </w:p>
          <w:p w:rsidR="00CA4A79" w:rsidRDefault="00CA4A79">
            <w:pPr>
              <w:jc w:val="center"/>
              <w:rPr>
                <w:rFonts w:eastAsiaTheme="minorHAnsi"/>
                <w:lang w:eastAsia="en-US"/>
              </w:rPr>
            </w:pPr>
            <w:r>
              <w:rPr>
                <w:rFonts w:eastAsiaTheme="minorHAnsi"/>
                <w:lang w:eastAsia="en-US"/>
              </w:rPr>
              <w:t>Грунтовое</w:t>
            </w:r>
          </w:p>
        </w:tc>
      </w:tr>
      <w:tr w:rsidR="00CA4A79" w:rsidTr="00CA4A79">
        <w:tc>
          <w:tcPr>
            <w:tcW w:w="2306" w:type="dxa"/>
            <w:tcBorders>
              <w:top w:val="single" w:sz="4" w:space="0" w:color="auto"/>
              <w:left w:val="single" w:sz="4" w:space="0" w:color="auto"/>
              <w:bottom w:val="single" w:sz="4" w:space="0" w:color="auto"/>
              <w:right w:val="single" w:sz="4" w:space="0" w:color="auto"/>
            </w:tcBorders>
            <w:hideMark/>
          </w:tcPr>
          <w:p w:rsidR="00CA4A79" w:rsidRDefault="00CA4A79">
            <w:pPr>
              <w:rPr>
                <w:rFonts w:eastAsiaTheme="minorHAnsi"/>
                <w:lang w:eastAsia="en-US"/>
              </w:rPr>
            </w:pPr>
            <w:r>
              <w:rPr>
                <w:rFonts w:eastAsiaTheme="minorHAnsi"/>
                <w:lang w:eastAsia="en-US"/>
              </w:rPr>
              <w:t>Автомобильная дорога по деревне Копылово</w:t>
            </w:r>
          </w:p>
        </w:tc>
        <w:tc>
          <w:tcPr>
            <w:tcW w:w="2322"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0,324</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0,324</w:t>
            </w:r>
          </w:p>
        </w:tc>
        <w:tc>
          <w:tcPr>
            <w:tcW w:w="2388" w:type="dxa"/>
            <w:tcBorders>
              <w:top w:val="single" w:sz="4" w:space="0" w:color="auto"/>
              <w:left w:val="single" w:sz="4" w:space="0" w:color="auto"/>
              <w:bottom w:val="single" w:sz="4" w:space="0" w:color="auto"/>
              <w:right w:val="single" w:sz="4" w:space="0" w:color="auto"/>
            </w:tcBorders>
            <w:hideMark/>
          </w:tcPr>
          <w:p w:rsidR="00CA4A79" w:rsidRDefault="00CA4A79">
            <w:pPr>
              <w:jc w:val="center"/>
              <w:rPr>
                <w:rFonts w:eastAsiaTheme="minorHAnsi"/>
                <w:lang w:eastAsia="en-US"/>
              </w:rPr>
            </w:pPr>
            <w:r>
              <w:rPr>
                <w:rFonts w:eastAsiaTheme="minorHAnsi"/>
                <w:lang w:eastAsia="en-US"/>
              </w:rPr>
              <w:t>Асфальтобетонное</w:t>
            </w:r>
          </w:p>
        </w:tc>
      </w:tr>
    </w:tbl>
    <w:p w:rsidR="00CA4A79" w:rsidRDefault="00CA4A79" w:rsidP="00CA4A79">
      <w:pPr>
        <w:spacing w:line="276" w:lineRule="auto"/>
        <w:jc w:val="right"/>
        <w:rPr>
          <w:rFonts w:eastAsiaTheme="minorHAnsi"/>
          <w:b/>
          <w:lang w:eastAsia="en-US"/>
        </w:rPr>
      </w:pPr>
    </w:p>
    <w:p w:rsidR="00CA4A79" w:rsidRDefault="00CA4A79" w:rsidP="00CA4A79">
      <w:pPr>
        <w:spacing w:line="276" w:lineRule="auto"/>
        <w:rPr>
          <w:rFonts w:eastAsiaTheme="minorHAnsi"/>
          <w:b/>
          <w:lang w:eastAsia="en-US"/>
        </w:rPr>
      </w:pPr>
      <w:r>
        <w:rPr>
          <w:rFonts w:eastAsiaTheme="minorHAnsi"/>
          <w:b/>
          <w:lang w:eastAsia="en-US"/>
        </w:rPr>
        <w:t xml:space="preserve">Итого: 12,762 км из них </w:t>
      </w:r>
      <w:proofErr w:type="gramStart"/>
      <w:r>
        <w:rPr>
          <w:rFonts w:eastAsiaTheme="minorHAnsi"/>
          <w:b/>
          <w:lang w:eastAsia="en-US"/>
        </w:rPr>
        <w:t>с</w:t>
      </w:r>
      <w:proofErr w:type="gramEnd"/>
      <w:r>
        <w:rPr>
          <w:rFonts w:eastAsiaTheme="minorHAnsi"/>
          <w:b/>
          <w:lang w:eastAsia="en-US"/>
        </w:rPr>
        <w:t>:</w:t>
      </w:r>
    </w:p>
    <w:p w:rsidR="00CA4A79" w:rsidRDefault="00CA4A79" w:rsidP="00CA4A79">
      <w:pPr>
        <w:spacing w:line="276" w:lineRule="auto"/>
        <w:rPr>
          <w:rFonts w:eastAsiaTheme="minorHAnsi"/>
          <w:b/>
          <w:lang w:eastAsia="en-US"/>
        </w:rPr>
      </w:pPr>
      <w:r>
        <w:rPr>
          <w:rFonts w:eastAsiaTheme="minorHAnsi"/>
          <w:b/>
          <w:lang w:eastAsia="en-US"/>
        </w:rPr>
        <w:t>Асфальтобетонным покрытием – 3,987</w:t>
      </w:r>
    </w:p>
    <w:p w:rsidR="00CA4A79" w:rsidRDefault="00CA4A79" w:rsidP="00CA4A79">
      <w:pPr>
        <w:spacing w:line="276" w:lineRule="auto"/>
        <w:rPr>
          <w:rFonts w:eastAsiaTheme="minorHAnsi"/>
          <w:b/>
          <w:lang w:eastAsia="en-US"/>
        </w:rPr>
      </w:pPr>
      <w:proofErr w:type="gramStart"/>
      <w:r>
        <w:rPr>
          <w:rFonts w:eastAsiaTheme="minorHAnsi"/>
          <w:b/>
          <w:lang w:eastAsia="en-US"/>
        </w:rPr>
        <w:t>Щебеночный</w:t>
      </w:r>
      <w:proofErr w:type="gramEnd"/>
      <w:r>
        <w:rPr>
          <w:rFonts w:eastAsiaTheme="minorHAnsi"/>
          <w:b/>
          <w:lang w:eastAsia="en-US"/>
        </w:rPr>
        <w:t xml:space="preserve"> покрытием – 2,794</w:t>
      </w:r>
    </w:p>
    <w:p w:rsidR="00CA4A79" w:rsidRDefault="00CA4A79" w:rsidP="00CA4A79">
      <w:pPr>
        <w:spacing w:line="276" w:lineRule="auto"/>
        <w:rPr>
          <w:rFonts w:eastAsiaTheme="minorHAnsi"/>
          <w:b/>
          <w:lang w:eastAsia="en-US"/>
        </w:rPr>
      </w:pPr>
      <w:r>
        <w:rPr>
          <w:rFonts w:eastAsiaTheme="minorHAnsi"/>
          <w:b/>
          <w:lang w:eastAsia="en-US"/>
        </w:rPr>
        <w:t>ПГС – 1,485</w:t>
      </w:r>
    </w:p>
    <w:p w:rsidR="00CA4A79" w:rsidRDefault="00CA4A79" w:rsidP="00CA4A79">
      <w:pPr>
        <w:spacing w:line="276" w:lineRule="auto"/>
        <w:rPr>
          <w:rFonts w:eastAsiaTheme="minorHAnsi"/>
          <w:b/>
          <w:lang w:eastAsia="en-US"/>
        </w:rPr>
      </w:pPr>
      <w:r>
        <w:rPr>
          <w:rFonts w:eastAsiaTheme="minorHAnsi"/>
          <w:b/>
          <w:lang w:eastAsia="en-US"/>
        </w:rPr>
        <w:t>Грунтовых – 4,496</w:t>
      </w:r>
    </w:p>
    <w:p w:rsidR="00CA4A79" w:rsidRDefault="00CA4A79" w:rsidP="00CA4A79">
      <w:pPr>
        <w:jc w:val="both"/>
        <w:rPr>
          <w:b/>
          <w:bCs/>
        </w:rPr>
      </w:pPr>
    </w:p>
    <w:p w:rsidR="00CA4A79" w:rsidRDefault="00CA4A79" w:rsidP="00CA4A79">
      <w:pPr>
        <w:jc w:val="both"/>
        <w:rPr>
          <w:rFonts w:cstheme="minorBidi"/>
          <w:b/>
          <w:bCs/>
          <w:sz w:val="22"/>
          <w:szCs w:val="22"/>
        </w:rPr>
      </w:pPr>
      <w:r>
        <w:rPr>
          <w:b/>
          <w:bCs/>
        </w:rPr>
        <w:t xml:space="preserve">1.5. Анализ состава парка транспортных средств и уровня автомобилизации сельского поселения, обеспеченность парковками (парковочными местами).                                            </w:t>
      </w:r>
    </w:p>
    <w:p w:rsidR="00CA4A79" w:rsidRDefault="00CA4A79" w:rsidP="00CA4A79">
      <w:pPr>
        <w:ind w:firstLine="708"/>
        <w:jc w:val="both"/>
      </w:pPr>
      <w:r>
        <w:t>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w:t>
      </w:r>
      <w:r w:rsidR="001516E4">
        <w:t>17</w:t>
      </w:r>
      <w:r>
        <w:t>-20</w:t>
      </w:r>
      <w:r w:rsidR="001516E4">
        <w:t>19</w:t>
      </w:r>
      <w:r>
        <w:t xml:space="preserve"> годов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CA4A79" w:rsidRDefault="00CA4A79" w:rsidP="00CA4A79">
      <w:pPr>
        <w:jc w:val="both"/>
        <w:rPr>
          <w:b/>
          <w:bCs/>
        </w:rPr>
      </w:pPr>
    </w:p>
    <w:p w:rsidR="00CA4A79" w:rsidRDefault="00CA4A79" w:rsidP="00CA4A79">
      <w:pPr>
        <w:jc w:val="both"/>
        <w:rPr>
          <w:b/>
          <w:bCs/>
        </w:rPr>
      </w:pPr>
      <w:r>
        <w:rPr>
          <w:b/>
          <w:bCs/>
        </w:rPr>
        <w:t xml:space="preserve">1.6. Характеристика работы транспортных средств общего пользования, включая анализ пассажиропотока.                                                                                                                                   </w:t>
      </w:r>
    </w:p>
    <w:p w:rsidR="00CA4A79" w:rsidRDefault="00CA4A79" w:rsidP="00CA4A79">
      <w:pPr>
        <w:ind w:firstLine="708"/>
        <w:jc w:val="both"/>
      </w:pPr>
      <w:r>
        <w:t>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организовано в соответствии с расписанием по маршруту Товарково-Дурнево.</w:t>
      </w:r>
    </w:p>
    <w:p w:rsidR="00CA4A79" w:rsidRDefault="00CA4A79" w:rsidP="00CA4A79">
      <w:pPr>
        <w:ind w:firstLine="708"/>
        <w:jc w:val="both"/>
      </w:pPr>
      <w:r>
        <w:t xml:space="preserve">Информация об объемах пассажирских перевозок необходимая для анализа пассажиропотока отсутствует.   </w:t>
      </w:r>
    </w:p>
    <w:p w:rsidR="00CA4A79" w:rsidRDefault="00CA4A79" w:rsidP="00CA4A79">
      <w:pPr>
        <w:ind w:firstLine="708"/>
        <w:jc w:val="both"/>
      </w:pPr>
    </w:p>
    <w:p w:rsidR="00CA4A79" w:rsidRDefault="00CA4A79" w:rsidP="00CA4A79">
      <w:pPr>
        <w:jc w:val="both"/>
      </w:pPr>
      <w:r>
        <w:rPr>
          <w:b/>
          <w:bCs/>
        </w:rPr>
        <w:t>1.7. Характеристика условий пешеходного и велосипедного передвижения.</w:t>
      </w:r>
      <w:r>
        <w:t xml:space="preserve">                                             </w:t>
      </w:r>
    </w:p>
    <w:p w:rsidR="00CA4A79" w:rsidRDefault="00CA4A79" w:rsidP="00CA4A79">
      <w:pPr>
        <w:ind w:firstLine="708"/>
        <w:jc w:val="both"/>
      </w:pPr>
      <w:r>
        <w:t xml:space="preserve">Для передвижения пешеходов предусмотрены тротуары преимущественно в грунтовом исполнении.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CA4A79" w:rsidRDefault="00CA4A79" w:rsidP="00CA4A79">
      <w:pPr>
        <w:ind w:firstLine="708"/>
        <w:jc w:val="both"/>
      </w:pPr>
    </w:p>
    <w:p w:rsidR="00CA4A79" w:rsidRDefault="00CA4A79" w:rsidP="00CA4A79">
      <w:pPr>
        <w:jc w:val="both"/>
      </w:pPr>
      <w:r>
        <w:t xml:space="preserve"> </w:t>
      </w:r>
      <w:r>
        <w:rPr>
          <w:b/>
          <w:bCs/>
        </w:rPr>
        <w:t>1.8. Характеристика движения грузовых транспортных средств.</w:t>
      </w:r>
      <w:r>
        <w:t xml:space="preserve">  </w:t>
      </w:r>
    </w:p>
    <w:p w:rsidR="00CA4A79" w:rsidRDefault="00CA4A79" w:rsidP="00CA4A79">
      <w:pPr>
        <w:jc w:val="both"/>
      </w:pPr>
      <w:r>
        <w:t xml:space="preserve">          Грузовые транспортные средства принадлежат как физическим лицам, так и юридическим. Основная часть перевозимых грузов сельскохозяйственного назначения перевозится привлеченным транспортом. Маршруты движения грузового транспорта пролегают по территории населенного пункта, без заезда в жилую зону. Это создает условия для снижения уровня загрязнения атмосферного </w:t>
      </w:r>
      <w:proofErr w:type="gramStart"/>
      <w:r>
        <w:t>воздуха</w:t>
      </w:r>
      <w:proofErr w:type="gramEnd"/>
      <w:r>
        <w:t xml:space="preserve"> особенно в периоды преобладания ветров северного направления, снижает нагрузку на дорожно – транспортную сеть поселения и уровень аварийности.</w:t>
      </w:r>
    </w:p>
    <w:p w:rsidR="00CA4A79" w:rsidRDefault="00CA4A79" w:rsidP="00CA4A79">
      <w:pPr>
        <w:jc w:val="both"/>
      </w:pPr>
    </w:p>
    <w:p w:rsidR="00CA4A79" w:rsidRDefault="00CA4A79" w:rsidP="00CA4A79">
      <w:pPr>
        <w:jc w:val="both"/>
        <w:rPr>
          <w:rFonts w:cstheme="minorBidi"/>
          <w:b/>
          <w:bCs/>
        </w:rPr>
      </w:pPr>
      <w:r>
        <w:rPr>
          <w:b/>
          <w:bCs/>
        </w:rPr>
        <w:t>1.9. Анализ уровня безопасности дорожного движения.</w:t>
      </w:r>
    </w:p>
    <w:p w:rsidR="00CA4A79" w:rsidRDefault="00CA4A79" w:rsidP="00CA4A79">
      <w:pPr>
        <w:jc w:val="both"/>
        <w:rPr>
          <w:snapToGrid w:val="0"/>
          <w:color w:val="000000"/>
        </w:rPr>
      </w:pPr>
      <w:r>
        <w:rPr>
          <w:snapToGrid w:val="0"/>
          <w:color w:val="000000"/>
        </w:rPr>
        <w:t xml:space="preserve">          Транспорт является источником опасности не только для пассажиров, но и для населения.</w:t>
      </w:r>
    </w:p>
    <w:p w:rsidR="00CA4A79" w:rsidRDefault="00CA4A79" w:rsidP="00CA4A79">
      <w:pPr>
        <w:jc w:val="both"/>
        <w:rPr>
          <w:snapToGrid w:val="0"/>
          <w:color w:val="000000"/>
        </w:rPr>
      </w:pPr>
      <w:r>
        <w:rPr>
          <w:snapToGrid w:val="0"/>
          <w:color w:val="000000"/>
        </w:rPr>
        <w:t xml:space="preserve">          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CA4A79" w:rsidRDefault="00CA4A79" w:rsidP="00CA4A79">
      <w:pPr>
        <w:jc w:val="both"/>
        <w:rPr>
          <w:snapToGrid w:val="0"/>
          <w:color w:val="000000"/>
        </w:rPr>
      </w:pPr>
      <w:r>
        <w:rPr>
          <w:snapToGrid w:val="0"/>
          <w:color w:val="000000"/>
        </w:rPr>
        <w:lastRenderedPageBreak/>
        <w:t xml:space="preserve">          Крупными авариями на автотранспорте могут быть дорожно-транспортные аварии с участием пассажирских автобусов с числом пострадавших и погибших от 10 до 100 человек.</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 инфраструктуры потребностям участников дорожного движения, их низко дисциплиной, а также недостаточной эффективностью </w:t>
      </w:r>
      <w:proofErr w:type="gramStart"/>
      <w:r>
        <w:rPr>
          <w:rFonts w:ascii="Times New Roman" w:hAnsi="Times New Roman" w:cs="Times New Roman"/>
          <w:sz w:val="24"/>
          <w:szCs w:val="24"/>
        </w:rPr>
        <w:t>функционирования системы обеспечения безопасности дорожного движения</w:t>
      </w:r>
      <w:proofErr w:type="gramEnd"/>
      <w:r>
        <w:rPr>
          <w:rFonts w:ascii="Times New Roman" w:hAnsi="Times New Roman" w:cs="Times New Roman"/>
          <w:sz w:val="24"/>
          <w:szCs w:val="24"/>
        </w:rPr>
        <w:t>. В настоящее время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CA4A79" w:rsidRDefault="00CA4A79" w:rsidP="00CA4A79">
      <w:pPr>
        <w:pStyle w:val="ConsPlusNormal0"/>
        <w:widowControl/>
        <w:ind w:firstLine="708"/>
        <w:jc w:val="both"/>
        <w:rPr>
          <w:rFonts w:ascii="Times New Roman" w:hAnsi="Times New Roman" w:cs="Times New Roman"/>
          <w:b/>
          <w:bCs/>
          <w:sz w:val="24"/>
          <w:szCs w:val="24"/>
        </w:rPr>
      </w:pPr>
    </w:p>
    <w:p w:rsidR="00CA4A79" w:rsidRDefault="00CA4A79" w:rsidP="00CA4A79">
      <w:pPr>
        <w:pStyle w:val="ConsPlusNormal0"/>
        <w:widowControl/>
        <w:jc w:val="both"/>
        <w:rPr>
          <w:rFonts w:ascii="Times New Roman" w:hAnsi="Times New Roman" w:cs="Times New Roman"/>
          <w:b/>
          <w:bCs/>
          <w:sz w:val="24"/>
          <w:szCs w:val="24"/>
        </w:rPr>
      </w:pPr>
      <w:r>
        <w:rPr>
          <w:rFonts w:ascii="Times New Roman" w:hAnsi="Times New Roman" w:cs="Times New Roman"/>
          <w:b/>
          <w:bCs/>
          <w:sz w:val="24"/>
          <w:szCs w:val="24"/>
        </w:rPr>
        <w:t>1.10. Оценка уровня негативного воздействия транспортной инфраструктуры на окружающую среду, безопасность и здоровье человека.</w:t>
      </w:r>
    </w:p>
    <w:p w:rsidR="00CA4A79" w:rsidRDefault="00CA4A79" w:rsidP="00CA4A79">
      <w:pPr>
        <w:pStyle w:val="ConsPlusNormal0"/>
        <w:widowControl/>
        <w:ind w:firstLine="708"/>
        <w:jc w:val="both"/>
        <w:rPr>
          <w:rFonts w:ascii="Times New Roman" w:hAnsi="Times New Roman" w:cs="Times New Roman"/>
          <w:i/>
          <w:iCs/>
          <w:sz w:val="24"/>
          <w:szCs w:val="24"/>
        </w:rPr>
      </w:pPr>
      <w:r>
        <w:rPr>
          <w:rFonts w:ascii="Times New Roman" w:hAnsi="Times New Roman" w:cs="Times New Roman"/>
          <w:sz w:val="24"/>
          <w:szCs w:val="24"/>
        </w:rPr>
        <w:t>Рассмотрим характерные факторы, неблагоприятно влияющие на окружающую среду и здоровье.</w:t>
      </w:r>
    </w:p>
    <w:p w:rsidR="00CA4A79" w:rsidRDefault="00CA4A79" w:rsidP="00CA4A79">
      <w:pPr>
        <w:pStyle w:val="ConsPlusNormal0"/>
        <w:widowControl/>
        <w:ind w:firstLine="708"/>
        <w:jc w:val="both"/>
        <w:rPr>
          <w:rFonts w:ascii="Times New Roman" w:hAnsi="Times New Roman" w:cs="Times New Roman"/>
          <w:i/>
          <w:iCs/>
          <w:sz w:val="24"/>
          <w:szCs w:val="24"/>
        </w:rPr>
      </w:pPr>
      <w:r>
        <w:rPr>
          <w:rFonts w:ascii="Times New Roman" w:hAnsi="Times New Roman" w:cs="Times New Roman"/>
          <w:i/>
          <w:iCs/>
          <w:sz w:val="24"/>
          <w:szCs w:val="24"/>
        </w:rPr>
        <w:t>Загрязнение атмосферы.</w:t>
      </w:r>
      <w:r>
        <w:rPr>
          <w:rFonts w:ascii="Times New Roman" w:hAnsi="Times New Roman" w:cs="Times New Roman"/>
          <w:sz w:val="24"/>
          <w:szCs w:val="24"/>
        </w:rPr>
        <w:t xml:space="preserve"> Выброс в воздух дыма и газообразных загрязняющих веществ (</w:t>
      </w:r>
      <w:proofErr w:type="spellStart"/>
      <w:r>
        <w:rPr>
          <w:rFonts w:ascii="Times New Roman" w:hAnsi="Times New Roman" w:cs="Times New Roman"/>
          <w:sz w:val="24"/>
          <w:szCs w:val="24"/>
        </w:rPr>
        <w:t>диоксин</w:t>
      </w:r>
      <w:proofErr w:type="spellEnd"/>
      <w:r>
        <w:rPr>
          <w:rFonts w:ascii="Times New Roman" w:hAnsi="Times New Roman" w:cs="Times New Roman"/>
          <w:sz w:val="24"/>
          <w:szCs w:val="24"/>
        </w:rPr>
        <w:t xml:space="preserve"> азота и серы, озон) приводят не только к загрязнению атмосферы, но и к вредным проявлениям для здоровья, особенно к </w:t>
      </w:r>
      <w:proofErr w:type="spellStart"/>
      <w:r>
        <w:rPr>
          <w:rFonts w:ascii="Times New Roman" w:hAnsi="Times New Roman" w:cs="Times New Roman"/>
          <w:sz w:val="24"/>
          <w:szCs w:val="24"/>
        </w:rPr>
        <w:t>распираторным</w:t>
      </w:r>
      <w:proofErr w:type="spellEnd"/>
      <w:r>
        <w:rPr>
          <w:rFonts w:ascii="Times New Roman" w:hAnsi="Times New Roman" w:cs="Times New Roman"/>
          <w:sz w:val="24"/>
          <w:szCs w:val="24"/>
        </w:rPr>
        <w:t xml:space="preserve"> аллергическим заболеваниям.</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i/>
          <w:iCs/>
          <w:sz w:val="24"/>
          <w:szCs w:val="24"/>
        </w:rPr>
        <w:t>Воздействие шума.</w:t>
      </w:r>
      <w:r>
        <w:rPr>
          <w:rFonts w:ascii="Times New Roman" w:hAnsi="Times New Roman" w:cs="Times New Roman"/>
          <w:sz w:val="24"/>
          <w:szCs w:val="24"/>
        </w:rPr>
        <w:t xml:space="preserve"> Приблизительно 30% населения России подвергается воздействию шума от автомобильного транспорта с уровнем выше 55дБ. Это приводит к росту </w:t>
      </w:r>
      <w:proofErr w:type="gramStart"/>
      <w:r>
        <w:rPr>
          <w:rFonts w:ascii="Times New Roman" w:hAnsi="Times New Roman" w:cs="Times New Roman"/>
          <w:sz w:val="24"/>
          <w:szCs w:val="24"/>
        </w:rPr>
        <w:t>сердечно-сосудистых</w:t>
      </w:r>
      <w:proofErr w:type="gramEnd"/>
      <w:r>
        <w:rPr>
          <w:rFonts w:ascii="Times New Roman" w:hAnsi="Times New Roman" w:cs="Times New Roman"/>
          <w:sz w:val="24"/>
          <w:szCs w:val="24"/>
        </w:rPr>
        <w:t xml:space="preserve"> и эндокринных заболеваний. Воздействие шума влияет на познавательные способности людей, вызывает раздражительность.  </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Учитывая сложившуюся планировочную структуру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CA4A79" w:rsidRDefault="00CA4A79" w:rsidP="00CA4A79">
      <w:pPr>
        <w:pStyle w:val="ConsPlusNormal0"/>
        <w:widowControl/>
        <w:ind w:firstLine="708"/>
        <w:jc w:val="both"/>
        <w:rPr>
          <w:rFonts w:ascii="Times New Roman" w:hAnsi="Times New Roman" w:cs="Times New Roman"/>
          <w:sz w:val="24"/>
          <w:szCs w:val="24"/>
        </w:rPr>
      </w:pPr>
    </w:p>
    <w:p w:rsidR="00CA4A79" w:rsidRDefault="00CA4A79" w:rsidP="00CA4A79">
      <w:pPr>
        <w:pStyle w:val="ConsPlusNormal0"/>
        <w:widowControl/>
        <w:jc w:val="both"/>
        <w:rPr>
          <w:rFonts w:ascii="Times New Roman" w:hAnsi="Times New Roman" w:cs="Times New Roman"/>
          <w:sz w:val="24"/>
          <w:szCs w:val="24"/>
        </w:rPr>
      </w:pPr>
      <w:r>
        <w:rPr>
          <w:rFonts w:ascii="Times New Roman" w:hAnsi="Times New Roman" w:cs="Times New Roman"/>
          <w:b/>
          <w:bCs/>
          <w:sz w:val="24"/>
          <w:szCs w:val="24"/>
        </w:rPr>
        <w:t>1.11. Характеристика существующих условий и перспектив развития и размещения транспортной инфраструктуры поселения</w:t>
      </w:r>
      <w:r>
        <w:rPr>
          <w:rFonts w:ascii="Times New Roman" w:hAnsi="Times New Roman" w:cs="Times New Roman"/>
          <w:sz w:val="24"/>
          <w:szCs w:val="24"/>
        </w:rPr>
        <w:t xml:space="preserve">. </w:t>
      </w:r>
    </w:p>
    <w:p w:rsidR="00CA4A79" w:rsidRDefault="00CA4A79" w:rsidP="00CA4A79">
      <w:pPr>
        <w:pStyle w:val="ConsPlusNormal0"/>
        <w:ind w:firstLine="0"/>
        <w:jc w:val="both"/>
        <w:rPr>
          <w:rFonts w:ascii="Times New Roman" w:eastAsia="Arial" w:hAnsi="Times New Roman" w:cs="Times New Roman"/>
          <w:kern w:val="2"/>
          <w:sz w:val="24"/>
          <w:szCs w:val="24"/>
          <w:lang w:eastAsia="ar-SA"/>
        </w:rPr>
      </w:pPr>
      <w:r>
        <w:rPr>
          <w:rFonts w:ascii="Times New Roman" w:hAnsi="Times New Roman" w:cs="Times New Roman"/>
          <w:sz w:val="24"/>
          <w:szCs w:val="24"/>
        </w:rPr>
        <w:t xml:space="preserve">          </w:t>
      </w:r>
      <w:r>
        <w:rPr>
          <w:rFonts w:ascii="Times New Roman" w:eastAsia="Arial" w:hAnsi="Times New Roman" w:cs="Times New Roman"/>
          <w:kern w:val="2"/>
          <w:sz w:val="24"/>
          <w:szCs w:val="24"/>
          <w:lang w:eastAsia="ar-SA"/>
        </w:rPr>
        <w:t>В соответствии со статьей 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РФ принята следующая классификация автомобильных дорог:</w:t>
      </w:r>
    </w:p>
    <w:p w:rsidR="00CA4A79" w:rsidRDefault="00CA4A79" w:rsidP="00CA4A79">
      <w:pPr>
        <w:widowControl w:val="0"/>
        <w:suppressAutoHyphens/>
        <w:ind w:firstLine="708"/>
        <w:jc w:val="both"/>
        <w:rPr>
          <w:rFonts w:eastAsia="Arial"/>
          <w:kern w:val="2"/>
          <w:lang w:eastAsia="ar-SA"/>
        </w:rPr>
      </w:pPr>
      <w:r>
        <w:rPr>
          <w:rFonts w:eastAsia="Arial"/>
          <w:kern w:val="2"/>
          <w:lang w:eastAsia="ar-SA"/>
        </w:rPr>
        <w:t xml:space="preserve">1. Автомобильные дороги в зависимости от их значения подразделяются </w:t>
      </w:r>
      <w:proofErr w:type="gramStart"/>
      <w:r>
        <w:rPr>
          <w:rFonts w:eastAsia="Arial"/>
          <w:kern w:val="2"/>
          <w:lang w:eastAsia="ar-SA"/>
        </w:rPr>
        <w:t>на</w:t>
      </w:r>
      <w:proofErr w:type="gramEnd"/>
      <w:r>
        <w:rPr>
          <w:rFonts w:eastAsia="Arial"/>
          <w:kern w:val="2"/>
          <w:lang w:eastAsia="ar-SA"/>
        </w:rPr>
        <w:t>:</w:t>
      </w:r>
    </w:p>
    <w:p w:rsidR="00CA4A79" w:rsidRDefault="00CA4A79" w:rsidP="00CA4A79">
      <w:pPr>
        <w:widowControl w:val="0"/>
        <w:suppressAutoHyphens/>
        <w:ind w:firstLine="708"/>
        <w:jc w:val="both"/>
        <w:rPr>
          <w:rFonts w:eastAsia="Arial"/>
          <w:kern w:val="2"/>
          <w:lang w:eastAsia="ar-SA"/>
        </w:rPr>
      </w:pPr>
      <w:r>
        <w:rPr>
          <w:rFonts w:eastAsia="Arial"/>
          <w:kern w:val="2"/>
          <w:lang w:eastAsia="ar-SA"/>
        </w:rPr>
        <w:t>1) автомобильные дороги федерального значения;</w:t>
      </w:r>
    </w:p>
    <w:p w:rsidR="00CA4A79" w:rsidRDefault="00CA4A79" w:rsidP="00CA4A79">
      <w:pPr>
        <w:widowControl w:val="0"/>
        <w:suppressAutoHyphens/>
        <w:ind w:firstLine="708"/>
        <w:jc w:val="both"/>
        <w:rPr>
          <w:rFonts w:eastAsia="Arial"/>
          <w:kern w:val="2"/>
          <w:lang w:eastAsia="ar-SA"/>
        </w:rPr>
      </w:pPr>
      <w:r>
        <w:rPr>
          <w:rFonts w:eastAsia="Arial"/>
          <w:kern w:val="2"/>
          <w:lang w:eastAsia="ar-SA"/>
        </w:rPr>
        <w:t>2) автомобильные дороги регионального или межмуниципального значения;</w:t>
      </w:r>
    </w:p>
    <w:p w:rsidR="00CA4A79" w:rsidRDefault="00CA4A79" w:rsidP="00CA4A79">
      <w:pPr>
        <w:widowControl w:val="0"/>
        <w:suppressAutoHyphens/>
        <w:ind w:firstLine="708"/>
        <w:jc w:val="both"/>
        <w:rPr>
          <w:rFonts w:eastAsia="Arial"/>
          <w:kern w:val="2"/>
          <w:lang w:eastAsia="ar-SA"/>
        </w:rPr>
      </w:pPr>
      <w:r>
        <w:rPr>
          <w:rFonts w:eastAsia="Arial"/>
          <w:kern w:val="2"/>
          <w:lang w:eastAsia="ar-SA"/>
        </w:rPr>
        <w:t>3) автомобильные дороги местного значения;</w:t>
      </w:r>
    </w:p>
    <w:p w:rsidR="00CA4A79" w:rsidRDefault="00CA4A79" w:rsidP="00CA4A79">
      <w:pPr>
        <w:widowControl w:val="0"/>
        <w:suppressAutoHyphens/>
        <w:ind w:firstLine="708"/>
        <w:jc w:val="both"/>
        <w:rPr>
          <w:rFonts w:eastAsia="Arial"/>
          <w:kern w:val="2"/>
          <w:lang w:eastAsia="ar-SA"/>
        </w:rPr>
      </w:pPr>
      <w:r>
        <w:rPr>
          <w:rFonts w:eastAsia="Arial"/>
          <w:kern w:val="2"/>
          <w:lang w:eastAsia="ar-SA"/>
        </w:rPr>
        <w:t>4) частные автомобильные дороги.</w:t>
      </w:r>
    </w:p>
    <w:p w:rsidR="00CA4A79" w:rsidRDefault="00CA4A79" w:rsidP="00CA4A79">
      <w:pPr>
        <w:widowControl w:val="0"/>
        <w:suppressAutoHyphens/>
        <w:ind w:firstLine="708"/>
        <w:jc w:val="both"/>
        <w:rPr>
          <w:rFonts w:eastAsia="Arial"/>
          <w:kern w:val="2"/>
          <w:lang w:eastAsia="ar-SA"/>
        </w:rPr>
      </w:pPr>
      <w:r>
        <w:rPr>
          <w:rFonts w:eastAsia="Arial"/>
          <w:kern w:val="2"/>
          <w:lang w:eastAsia="ar-SA"/>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CA4A79" w:rsidRDefault="00CA4A79" w:rsidP="00CA4A79">
      <w:pPr>
        <w:widowControl w:val="0"/>
        <w:suppressAutoHyphens/>
        <w:ind w:firstLine="708"/>
        <w:jc w:val="both"/>
        <w:rPr>
          <w:rFonts w:eastAsia="Arial"/>
          <w:kern w:val="2"/>
          <w:lang w:eastAsia="ar-SA"/>
        </w:rPr>
      </w:pPr>
      <w:r>
        <w:rPr>
          <w:rFonts w:eastAsia="Arial"/>
          <w:kern w:val="2"/>
          <w:lang w:eastAsia="ar-SA"/>
        </w:rPr>
        <w:t xml:space="preserve">По территории сельского поселения проходят автодороги регионального значения общего пользования «Товарково-Рудня», «Рудня-Дурнево», по которым осуществляется транспортная связь административного центра сельского поселения. </w:t>
      </w:r>
    </w:p>
    <w:p w:rsidR="00CA4A79" w:rsidRDefault="00CA4A79" w:rsidP="00CA4A79">
      <w:pPr>
        <w:widowControl w:val="0"/>
        <w:suppressAutoHyphens/>
        <w:ind w:firstLine="708"/>
        <w:jc w:val="both"/>
        <w:rPr>
          <w:rFonts w:eastAsia="Arial"/>
          <w:kern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28"/>
        <w:gridCol w:w="2379"/>
        <w:gridCol w:w="2379"/>
      </w:tblGrid>
      <w:tr w:rsidR="00CA4A79" w:rsidTr="00CA4A79">
        <w:trPr>
          <w:trHeight w:val="1048"/>
        </w:trPr>
        <w:tc>
          <w:tcPr>
            <w:tcW w:w="828" w:type="dxa"/>
            <w:tcBorders>
              <w:top w:val="single" w:sz="4" w:space="0" w:color="auto"/>
              <w:left w:val="single" w:sz="4" w:space="0" w:color="auto"/>
              <w:bottom w:val="single" w:sz="4" w:space="0" w:color="auto"/>
              <w:right w:val="single" w:sz="4" w:space="0" w:color="auto"/>
            </w:tcBorders>
            <w:hideMark/>
          </w:tcPr>
          <w:p w:rsidR="00CA4A79" w:rsidRDefault="00CA4A79">
            <w:pPr>
              <w:spacing w:line="276" w:lineRule="auto"/>
              <w:jc w:val="center"/>
              <w:rPr>
                <w:b/>
                <w:i/>
                <w:color w:val="000000"/>
                <w:lang w:eastAsia="en-US"/>
              </w:rPr>
            </w:pPr>
            <w:r>
              <w:rPr>
                <w:b/>
                <w:i/>
                <w:color w:val="000000"/>
                <w:sz w:val="22"/>
                <w:szCs w:val="22"/>
                <w:lang w:eastAsia="en-US"/>
              </w:rPr>
              <w:lastRenderedPageBreak/>
              <w:t>№</w:t>
            </w:r>
          </w:p>
          <w:p w:rsidR="00CA4A79" w:rsidRDefault="00CA4A79">
            <w:pPr>
              <w:spacing w:line="276" w:lineRule="auto"/>
              <w:jc w:val="center"/>
              <w:rPr>
                <w:b/>
                <w:i/>
                <w:color w:val="000000"/>
                <w:lang w:eastAsia="en-US"/>
              </w:rPr>
            </w:pPr>
            <w:proofErr w:type="gramStart"/>
            <w:r>
              <w:rPr>
                <w:b/>
                <w:i/>
                <w:color w:val="000000"/>
                <w:sz w:val="22"/>
                <w:szCs w:val="22"/>
                <w:lang w:eastAsia="en-US"/>
              </w:rPr>
              <w:t>п</w:t>
            </w:r>
            <w:proofErr w:type="gramEnd"/>
            <w:r>
              <w:rPr>
                <w:b/>
                <w:i/>
                <w:color w:val="000000"/>
                <w:sz w:val="22"/>
                <w:szCs w:val="22"/>
                <w:lang w:eastAsia="en-US"/>
              </w:rPr>
              <w:t>/п</w:t>
            </w:r>
          </w:p>
        </w:tc>
        <w:tc>
          <w:tcPr>
            <w:tcW w:w="3928" w:type="dxa"/>
            <w:tcBorders>
              <w:top w:val="single" w:sz="4" w:space="0" w:color="auto"/>
              <w:left w:val="single" w:sz="4" w:space="0" w:color="auto"/>
              <w:bottom w:val="single" w:sz="4" w:space="0" w:color="auto"/>
              <w:right w:val="single" w:sz="4" w:space="0" w:color="auto"/>
            </w:tcBorders>
            <w:hideMark/>
          </w:tcPr>
          <w:p w:rsidR="00CA4A79" w:rsidRDefault="00CA4A79">
            <w:pPr>
              <w:spacing w:line="276" w:lineRule="auto"/>
              <w:jc w:val="center"/>
              <w:rPr>
                <w:b/>
                <w:i/>
                <w:color w:val="000000"/>
                <w:lang w:eastAsia="en-US"/>
              </w:rPr>
            </w:pPr>
            <w:r>
              <w:rPr>
                <w:b/>
                <w:i/>
                <w:color w:val="000000"/>
                <w:sz w:val="22"/>
                <w:szCs w:val="22"/>
                <w:lang w:eastAsia="en-US"/>
              </w:rPr>
              <w:t>Наименование автомобильной дороги</w:t>
            </w:r>
          </w:p>
        </w:tc>
        <w:tc>
          <w:tcPr>
            <w:tcW w:w="2379" w:type="dxa"/>
            <w:tcBorders>
              <w:top w:val="single" w:sz="4" w:space="0" w:color="auto"/>
              <w:left w:val="single" w:sz="4" w:space="0" w:color="auto"/>
              <w:bottom w:val="single" w:sz="4" w:space="0" w:color="auto"/>
              <w:right w:val="single" w:sz="4" w:space="0" w:color="auto"/>
            </w:tcBorders>
            <w:hideMark/>
          </w:tcPr>
          <w:p w:rsidR="00CA4A79" w:rsidRDefault="00CA4A79">
            <w:pPr>
              <w:spacing w:line="276" w:lineRule="auto"/>
              <w:jc w:val="center"/>
              <w:rPr>
                <w:b/>
                <w:i/>
                <w:color w:val="000000"/>
                <w:lang w:eastAsia="en-US"/>
              </w:rPr>
            </w:pPr>
            <w:r>
              <w:rPr>
                <w:b/>
                <w:i/>
                <w:color w:val="000000"/>
                <w:sz w:val="22"/>
                <w:szCs w:val="22"/>
                <w:lang w:eastAsia="en-US"/>
              </w:rPr>
              <w:t>Общая протяженность автодороги</w:t>
            </w:r>
          </w:p>
        </w:tc>
        <w:tc>
          <w:tcPr>
            <w:tcW w:w="2379" w:type="dxa"/>
            <w:tcBorders>
              <w:top w:val="single" w:sz="4" w:space="0" w:color="auto"/>
              <w:left w:val="single" w:sz="4" w:space="0" w:color="auto"/>
              <w:bottom w:val="single" w:sz="4" w:space="0" w:color="auto"/>
              <w:right w:val="single" w:sz="4" w:space="0" w:color="auto"/>
            </w:tcBorders>
            <w:hideMark/>
          </w:tcPr>
          <w:p w:rsidR="00CA4A79" w:rsidRDefault="00CA4A79">
            <w:pPr>
              <w:spacing w:line="276" w:lineRule="auto"/>
              <w:jc w:val="center"/>
              <w:rPr>
                <w:b/>
                <w:i/>
                <w:color w:val="000000"/>
                <w:lang w:eastAsia="en-US"/>
              </w:rPr>
            </w:pPr>
            <w:r>
              <w:rPr>
                <w:b/>
                <w:i/>
                <w:color w:val="000000"/>
                <w:sz w:val="22"/>
                <w:szCs w:val="22"/>
                <w:lang w:eastAsia="en-US"/>
              </w:rPr>
              <w:t>№ технической категории</w:t>
            </w:r>
          </w:p>
        </w:tc>
      </w:tr>
      <w:tr w:rsidR="00CA4A79" w:rsidTr="00CA4A79">
        <w:tc>
          <w:tcPr>
            <w:tcW w:w="828" w:type="dxa"/>
            <w:tcBorders>
              <w:top w:val="single" w:sz="4" w:space="0" w:color="auto"/>
              <w:left w:val="single" w:sz="4" w:space="0" w:color="auto"/>
              <w:bottom w:val="single" w:sz="4" w:space="0" w:color="auto"/>
              <w:right w:val="single" w:sz="4" w:space="0" w:color="auto"/>
            </w:tcBorders>
            <w:hideMark/>
          </w:tcPr>
          <w:p w:rsidR="00CA4A79" w:rsidRDefault="00CA4A79">
            <w:pPr>
              <w:spacing w:line="276" w:lineRule="auto"/>
              <w:jc w:val="center"/>
              <w:rPr>
                <w:color w:val="000000"/>
                <w:lang w:eastAsia="en-US"/>
              </w:rPr>
            </w:pPr>
            <w:r>
              <w:rPr>
                <w:color w:val="000000"/>
                <w:sz w:val="22"/>
                <w:szCs w:val="22"/>
                <w:lang w:eastAsia="en-US"/>
              </w:rPr>
              <w:t>1.</w:t>
            </w:r>
          </w:p>
        </w:tc>
        <w:tc>
          <w:tcPr>
            <w:tcW w:w="3928" w:type="dxa"/>
            <w:tcBorders>
              <w:top w:val="single" w:sz="4" w:space="0" w:color="auto"/>
              <w:left w:val="single" w:sz="4" w:space="0" w:color="auto"/>
              <w:bottom w:val="single" w:sz="4" w:space="0" w:color="auto"/>
              <w:right w:val="single" w:sz="4" w:space="0" w:color="auto"/>
            </w:tcBorders>
            <w:hideMark/>
          </w:tcPr>
          <w:p w:rsidR="00CA4A79" w:rsidRDefault="00CA4A79">
            <w:pPr>
              <w:spacing w:line="276" w:lineRule="auto"/>
              <w:jc w:val="center"/>
              <w:rPr>
                <w:color w:val="000000"/>
                <w:lang w:eastAsia="en-US"/>
              </w:rPr>
            </w:pPr>
            <w:r>
              <w:rPr>
                <w:color w:val="000000"/>
                <w:sz w:val="22"/>
                <w:szCs w:val="22"/>
                <w:lang w:eastAsia="en-US"/>
              </w:rPr>
              <w:t>«Товарково-Рудня»</w:t>
            </w:r>
          </w:p>
        </w:tc>
        <w:tc>
          <w:tcPr>
            <w:tcW w:w="2379" w:type="dxa"/>
            <w:tcBorders>
              <w:top w:val="single" w:sz="4" w:space="0" w:color="auto"/>
              <w:left w:val="single" w:sz="4" w:space="0" w:color="auto"/>
              <w:bottom w:val="single" w:sz="4" w:space="0" w:color="auto"/>
              <w:right w:val="single" w:sz="4" w:space="0" w:color="auto"/>
            </w:tcBorders>
            <w:hideMark/>
          </w:tcPr>
          <w:p w:rsidR="00CA4A79" w:rsidRDefault="00CA4A79">
            <w:pPr>
              <w:spacing w:line="276" w:lineRule="auto"/>
              <w:jc w:val="center"/>
              <w:rPr>
                <w:color w:val="000000"/>
                <w:lang w:eastAsia="en-US"/>
              </w:rPr>
            </w:pPr>
            <w:r>
              <w:rPr>
                <w:color w:val="000000"/>
                <w:sz w:val="22"/>
                <w:szCs w:val="22"/>
                <w:lang w:eastAsia="en-US"/>
              </w:rPr>
              <w:t>8,560</w:t>
            </w:r>
          </w:p>
        </w:tc>
        <w:tc>
          <w:tcPr>
            <w:tcW w:w="2379" w:type="dxa"/>
            <w:tcBorders>
              <w:top w:val="single" w:sz="4" w:space="0" w:color="auto"/>
              <w:left w:val="single" w:sz="4" w:space="0" w:color="auto"/>
              <w:bottom w:val="single" w:sz="4" w:space="0" w:color="auto"/>
              <w:right w:val="single" w:sz="4" w:space="0" w:color="auto"/>
            </w:tcBorders>
            <w:hideMark/>
          </w:tcPr>
          <w:p w:rsidR="00CA4A79" w:rsidRDefault="00CA4A79">
            <w:pPr>
              <w:spacing w:line="276" w:lineRule="auto"/>
              <w:jc w:val="center"/>
              <w:rPr>
                <w:color w:val="000000"/>
                <w:lang w:val="en-US" w:eastAsia="en-US"/>
              </w:rPr>
            </w:pPr>
            <w:r>
              <w:rPr>
                <w:color w:val="000000"/>
                <w:sz w:val="22"/>
                <w:szCs w:val="22"/>
                <w:lang w:val="en-US" w:eastAsia="en-US"/>
              </w:rPr>
              <w:t>IV</w:t>
            </w:r>
          </w:p>
        </w:tc>
      </w:tr>
      <w:tr w:rsidR="00CA4A79" w:rsidTr="00CA4A79">
        <w:tc>
          <w:tcPr>
            <w:tcW w:w="828" w:type="dxa"/>
            <w:tcBorders>
              <w:top w:val="single" w:sz="4" w:space="0" w:color="auto"/>
              <w:left w:val="single" w:sz="4" w:space="0" w:color="auto"/>
              <w:bottom w:val="single" w:sz="4" w:space="0" w:color="auto"/>
              <w:right w:val="single" w:sz="4" w:space="0" w:color="auto"/>
            </w:tcBorders>
            <w:hideMark/>
          </w:tcPr>
          <w:p w:rsidR="00CA4A79" w:rsidRDefault="00CA4A79">
            <w:pPr>
              <w:spacing w:line="276" w:lineRule="auto"/>
              <w:jc w:val="center"/>
              <w:rPr>
                <w:color w:val="000000"/>
                <w:lang w:eastAsia="en-US"/>
              </w:rPr>
            </w:pPr>
            <w:r>
              <w:rPr>
                <w:color w:val="000000"/>
                <w:sz w:val="22"/>
                <w:szCs w:val="22"/>
                <w:lang w:eastAsia="en-US"/>
              </w:rPr>
              <w:t>2.</w:t>
            </w:r>
          </w:p>
        </w:tc>
        <w:tc>
          <w:tcPr>
            <w:tcW w:w="3928" w:type="dxa"/>
            <w:tcBorders>
              <w:top w:val="single" w:sz="4" w:space="0" w:color="auto"/>
              <w:left w:val="single" w:sz="4" w:space="0" w:color="auto"/>
              <w:bottom w:val="single" w:sz="4" w:space="0" w:color="auto"/>
              <w:right w:val="single" w:sz="4" w:space="0" w:color="auto"/>
            </w:tcBorders>
            <w:hideMark/>
          </w:tcPr>
          <w:p w:rsidR="00CA4A79" w:rsidRDefault="00CA4A79">
            <w:pPr>
              <w:spacing w:line="276" w:lineRule="auto"/>
              <w:jc w:val="center"/>
              <w:rPr>
                <w:color w:val="000000"/>
                <w:lang w:eastAsia="en-US"/>
              </w:rPr>
            </w:pPr>
            <w:r>
              <w:rPr>
                <w:color w:val="000000"/>
                <w:sz w:val="22"/>
                <w:szCs w:val="22"/>
                <w:lang w:eastAsia="en-US"/>
              </w:rPr>
              <w:t>«Рудня-Дурнево»</w:t>
            </w:r>
          </w:p>
        </w:tc>
        <w:tc>
          <w:tcPr>
            <w:tcW w:w="2379" w:type="dxa"/>
            <w:tcBorders>
              <w:top w:val="single" w:sz="4" w:space="0" w:color="auto"/>
              <w:left w:val="single" w:sz="4" w:space="0" w:color="auto"/>
              <w:bottom w:val="single" w:sz="4" w:space="0" w:color="auto"/>
              <w:right w:val="single" w:sz="4" w:space="0" w:color="auto"/>
            </w:tcBorders>
            <w:hideMark/>
          </w:tcPr>
          <w:p w:rsidR="00CA4A79" w:rsidRDefault="00CA4A79">
            <w:pPr>
              <w:spacing w:line="276" w:lineRule="auto"/>
              <w:jc w:val="center"/>
              <w:rPr>
                <w:color w:val="000000"/>
                <w:lang w:eastAsia="en-US"/>
              </w:rPr>
            </w:pPr>
            <w:r>
              <w:rPr>
                <w:color w:val="000000"/>
                <w:sz w:val="22"/>
                <w:szCs w:val="22"/>
                <w:lang w:eastAsia="en-US"/>
              </w:rPr>
              <w:t>17.910</w:t>
            </w:r>
          </w:p>
        </w:tc>
        <w:tc>
          <w:tcPr>
            <w:tcW w:w="2379" w:type="dxa"/>
            <w:tcBorders>
              <w:top w:val="single" w:sz="4" w:space="0" w:color="auto"/>
              <w:left w:val="single" w:sz="4" w:space="0" w:color="auto"/>
              <w:bottom w:val="single" w:sz="4" w:space="0" w:color="auto"/>
              <w:right w:val="single" w:sz="4" w:space="0" w:color="auto"/>
            </w:tcBorders>
            <w:hideMark/>
          </w:tcPr>
          <w:p w:rsidR="00CA4A79" w:rsidRDefault="00CA4A79">
            <w:pPr>
              <w:spacing w:line="276" w:lineRule="auto"/>
              <w:jc w:val="center"/>
              <w:rPr>
                <w:color w:val="000000"/>
                <w:lang w:eastAsia="en-US"/>
              </w:rPr>
            </w:pPr>
            <w:r>
              <w:rPr>
                <w:color w:val="000000"/>
                <w:sz w:val="22"/>
                <w:szCs w:val="22"/>
                <w:lang w:val="en-US" w:eastAsia="en-US"/>
              </w:rPr>
              <w:t>IV</w:t>
            </w:r>
            <w:r>
              <w:rPr>
                <w:color w:val="000000"/>
                <w:sz w:val="22"/>
                <w:szCs w:val="22"/>
                <w:lang w:eastAsia="en-US"/>
              </w:rPr>
              <w:t>,</w:t>
            </w:r>
            <w:r>
              <w:rPr>
                <w:color w:val="000000"/>
                <w:sz w:val="22"/>
                <w:szCs w:val="22"/>
                <w:lang w:val="en-US" w:eastAsia="en-US"/>
              </w:rPr>
              <w:t xml:space="preserve"> V</w:t>
            </w:r>
          </w:p>
        </w:tc>
      </w:tr>
    </w:tbl>
    <w:p w:rsidR="00CA4A79" w:rsidRDefault="00CA4A79" w:rsidP="00CA4A79">
      <w:pPr>
        <w:widowControl w:val="0"/>
        <w:suppressAutoHyphens/>
        <w:jc w:val="both"/>
        <w:rPr>
          <w:rFonts w:eastAsia="Arial"/>
          <w:kern w:val="2"/>
          <w:lang w:eastAsia="ar-SA"/>
        </w:rPr>
      </w:pPr>
    </w:p>
    <w:p w:rsidR="00CA4A79" w:rsidRDefault="00CA4A79" w:rsidP="00CA4A79">
      <w:pPr>
        <w:widowControl w:val="0"/>
        <w:suppressAutoHyphens/>
        <w:ind w:firstLine="708"/>
        <w:jc w:val="both"/>
        <w:rPr>
          <w:rFonts w:eastAsia="Arial"/>
          <w:kern w:val="2"/>
          <w:lang w:eastAsia="ar-SA"/>
        </w:rPr>
      </w:pPr>
      <w:r>
        <w:rPr>
          <w:rFonts w:eastAsia="Arial"/>
          <w:kern w:val="2"/>
          <w:lang w:eastAsia="ar-SA"/>
        </w:rPr>
        <w:t xml:space="preserve">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w:t>
      </w:r>
    </w:p>
    <w:p w:rsidR="00CA4A79" w:rsidRDefault="00CA4A79" w:rsidP="00CA4A79">
      <w:pPr>
        <w:widowControl w:val="0"/>
        <w:suppressAutoHyphens/>
        <w:ind w:firstLine="708"/>
        <w:jc w:val="both"/>
        <w:rPr>
          <w:rFonts w:eastAsia="Arial"/>
          <w:kern w:val="2"/>
          <w:lang w:eastAsia="ar-SA"/>
        </w:rPr>
      </w:pPr>
      <w:r>
        <w:rPr>
          <w:rFonts w:eastAsia="Arial"/>
          <w:kern w:val="2"/>
          <w:lang w:eastAsia="ar-SA"/>
        </w:rPr>
        <w:t>Транспортное обслуживание население осуществляется автобусным маршрутом, проходящим по автодороге регионального значения общего пользования «Кондрово-Дурнево». Автобусное сообщение осуществляется общественным пассажирским транспортом, 2 раза в неделю.</w:t>
      </w:r>
    </w:p>
    <w:p w:rsidR="00CA4A79" w:rsidRDefault="00CA4A79" w:rsidP="00CA4A79">
      <w:pPr>
        <w:widowControl w:val="0"/>
        <w:suppressAutoHyphens/>
        <w:ind w:firstLine="708"/>
        <w:jc w:val="both"/>
        <w:rPr>
          <w:rFonts w:eastAsia="Arial"/>
          <w:kern w:val="2"/>
          <w:lang w:eastAsia="ar-SA"/>
        </w:rPr>
      </w:pPr>
      <w:r>
        <w:rPr>
          <w:rFonts w:eastAsia="Arial"/>
          <w:kern w:val="2"/>
          <w:lang w:eastAsia="ar-SA"/>
        </w:rPr>
        <w:t>В развитии транспортной сети приоритет отдан реконструкции и модернизации существующей  сети.</w:t>
      </w:r>
    </w:p>
    <w:p w:rsidR="00CA4A79" w:rsidRDefault="00CA4A79" w:rsidP="00CA4A79">
      <w:pPr>
        <w:widowControl w:val="0"/>
        <w:suppressAutoHyphens/>
        <w:ind w:firstLine="708"/>
        <w:jc w:val="both"/>
        <w:rPr>
          <w:rFonts w:eastAsia="Arial"/>
          <w:kern w:val="2"/>
          <w:lang w:eastAsia="ar-SA"/>
        </w:rPr>
      </w:pPr>
      <w:r>
        <w:rPr>
          <w:rFonts w:eastAsia="Arial"/>
          <w:kern w:val="2"/>
          <w:lang w:eastAsia="ar-SA"/>
        </w:rPr>
        <w:t>Все вышеуказанные дороги требуют капитального ремонта и реконструкции в связи с тем, что за последние годы не выделялись средства на ремонт и строительство дорог в районе, а если и выделялись, то только для поддержания их в проезжем состоянии.</w:t>
      </w:r>
    </w:p>
    <w:p w:rsidR="00CA4A79" w:rsidRDefault="00CA4A79" w:rsidP="00CA4A79">
      <w:pPr>
        <w:widowControl w:val="0"/>
        <w:suppressAutoHyphens/>
        <w:ind w:firstLine="708"/>
        <w:jc w:val="both"/>
        <w:rPr>
          <w:rFonts w:eastAsia="Arial"/>
          <w:kern w:val="2"/>
          <w:lang w:eastAsia="ar-SA"/>
        </w:rPr>
      </w:pPr>
      <w:r>
        <w:rPr>
          <w:rFonts w:eastAsia="Arial"/>
          <w:kern w:val="2"/>
          <w:lang w:eastAsia="ar-SA"/>
        </w:rPr>
        <w:t>В развитии транспортной сети приоритет отдан реконструкции и модернизации существующей сети.</w:t>
      </w:r>
    </w:p>
    <w:p w:rsidR="00CA4A79" w:rsidRDefault="00CA4A79" w:rsidP="00CA4A79">
      <w:pPr>
        <w:jc w:val="both"/>
      </w:pPr>
      <w:r>
        <w:t xml:space="preserve">          На первую очередь</w:t>
      </w:r>
      <w:r>
        <w:rPr>
          <w:rStyle w:val="apple-converted-space"/>
          <w:b/>
          <w:bCs/>
          <w:color w:val="000000"/>
        </w:rPr>
        <w:t> </w:t>
      </w:r>
      <w:r>
        <w:t>существующих условий и перспектив развития и размещения транспортной инфраструктуры поселения предлагается:</w:t>
      </w:r>
    </w:p>
    <w:p w:rsidR="00CA4A79" w:rsidRDefault="00CA4A79" w:rsidP="00CA4A79">
      <w:pPr>
        <w:jc w:val="both"/>
      </w:pPr>
      <w:r>
        <w:t>нанесение дорожной разметки, замена поврежденных и установка недостающих дорожных знаков, установка дорожных знаков индивидуального проектирования.</w:t>
      </w:r>
    </w:p>
    <w:p w:rsidR="00CA4A79" w:rsidRDefault="00CA4A79" w:rsidP="00CA4A79">
      <w:pPr>
        <w:jc w:val="both"/>
      </w:pPr>
      <w:r>
        <w:t>Реализация вышеуказанных мероприятий и принципов развития транспортной системы позволит обеспечить выполнение основных требований по приведению дорог в нормативное состояние. Приведение дорог в нормативное состояние имеет важное социально-экономическое и хозяйственное значение: возрастет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rsidR="00CA4A79" w:rsidRDefault="00CA4A79" w:rsidP="00CA4A79">
      <w:pPr>
        <w:jc w:val="both"/>
      </w:pPr>
    </w:p>
    <w:p w:rsidR="00CA4A79" w:rsidRDefault="00CA4A79" w:rsidP="00CA4A79">
      <w:pPr>
        <w:pStyle w:val="ConsPlusNormal0"/>
        <w:widowControl/>
        <w:jc w:val="both"/>
        <w:rPr>
          <w:rFonts w:ascii="Times New Roman" w:hAnsi="Times New Roman" w:cs="Times New Roman"/>
          <w:b/>
          <w:bCs/>
          <w:sz w:val="24"/>
          <w:szCs w:val="24"/>
        </w:rPr>
      </w:pPr>
      <w:r>
        <w:rPr>
          <w:rFonts w:ascii="Times New Roman" w:hAnsi="Times New Roman" w:cs="Times New Roman"/>
          <w:b/>
          <w:bCs/>
          <w:sz w:val="24"/>
          <w:szCs w:val="24"/>
        </w:rPr>
        <w:t>1.12. Оценка нормативно-правовой базы, необходимой для функционирования и развития транспортной системы поселения.</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Основными документами, определяющими порядок функционирования и развития транспортной инфраструктуры, являются:</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1.   Градостроительный кодекс РФ от 29.12.2004г. №190-ФЗ (ред. от 30.12.2015г.);</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3. Федеральный закон от 10.12.1995г. №196-ФЗ (ред. от 28.11.2015г.) «О безопасности дорожного движения»;</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4.   Постановление Правительства РФ от 23.10.1993г. №1090 (ред. от 21.01.2016г) «О правилах дорожного движения»;</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6. Генеральный план сельского поселения «Деревня Рудня», утвержден решением сельской Думы СП «Деревня Рудня» от 05.11.2013г. № 197;</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lastRenderedPageBreak/>
        <w:t>Нормативно-правовая база необходимая для функционирования и развития транспортной инфраструктуры сформирована.</w:t>
      </w:r>
    </w:p>
    <w:p w:rsidR="00CA4A79" w:rsidRDefault="00CA4A79" w:rsidP="00CA4A79">
      <w:pPr>
        <w:pStyle w:val="ConsPlusNormal0"/>
        <w:widowControl/>
        <w:ind w:firstLine="708"/>
        <w:jc w:val="both"/>
        <w:rPr>
          <w:rFonts w:ascii="Times New Roman" w:hAnsi="Times New Roman" w:cs="Times New Roman"/>
          <w:b/>
          <w:bCs/>
          <w:sz w:val="24"/>
          <w:szCs w:val="24"/>
        </w:rPr>
      </w:pPr>
    </w:p>
    <w:p w:rsidR="00CA4A79" w:rsidRDefault="00CA4A79" w:rsidP="00CA4A79">
      <w:pPr>
        <w:jc w:val="both"/>
        <w:rPr>
          <w:color w:val="000000" w:themeColor="text1"/>
        </w:rPr>
      </w:pPr>
      <w:r>
        <w:rPr>
          <w:rStyle w:val="a8"/>
          <w:color w:val="000000" w:themeColor="text1"/>
        </w:rPr>
        <w:t xml:space="preserve">         1.13 Оценка финансирования транспортной инфраструктуры.</w:t>
      </w:r>
    </w:p>
    <w:p w:rsidR="00CA4A79" w:rsidRDefault="00CA4A79" w:rsidP="00CA4A79">
      <w:pPr>
        <w:jc w:val="both"/>
      </w:pPr>
      <w:r>
        <w:t xml:space="preserve">      Уровень финансирования муниципального образования достаточно низкий. </w:t>
      </w:r>
      <w:proofErr w:type="gramStart"/>
      <w:r>
        <w:t>Денежные средства за последние 5 лет на финансирование транспортной инфраструктуры, в бюджете муниципального образования сельское поселение «Деревня Рудня» предусматриваются в достаточно маленьком объеме.</w:t>
      </w:r>
      <w:proofErr w:type="gramEnd"/>
    </w:p>
    <w:p w:rsidR="00CA4A79" w:rsidRDefault="00CA4A79" w:rsidP="00CA4A79">
      <w:pPr>
        <w:jc w:val="both"/>
      </w:pPr>
    </w:p>
    <w:p w:rsidR="00CA4A79" w:rsidRDefault="00CA4A79" w:rsidP="00CA4A79">
      <w:pPr>
        <w:pStyle w:val="ConsPlusNormal0"/>
        <w:widowControl/>
        <w:numPr>
          <w:ilvl w:val="0"/>
          <w:numId w:val="1"/>
        </w:numPr>
        <w:adjustRightInd/>
        <w:jc w:val="both"/>
        <w:rPr>
          <w:rFonts w:ascii="Times New Roman" w:hAnsi="Times New Roman" w:cs="Times New Roman"/>
          <w:b/>
          <w:bCs/>
          <w:sz w:val="24"/>
          <w:szCs w:val="24"/>
        </w:rPr>
      </w:pPr>
      <w:r>
        <w:rPr>
          <w:rFonts w:ascii="Times New Roman" w:hAnsi="Times New Roman" w:cs="Times New Roman"/>
          <w:b/>
          <w:bCs/>
          <w:sz w:val="24"/>
          <w:szCs w:val="24"/>
        </w:rPr>
        <w:t>Прогноз транспортного спроса, изменение объемов и характера передвижения населения и перевозок грузов на территории поселения.</w:t>
      </w:r>
    </w:p>
    <w:p w:rsidR="00CA4A79" w:rsidRDefault="00CA4A79" w:rsidP="00CA4A79">
      <w:pPr>
        <w:pStyle w:val="ConsPlusNormal0"/>
        <w:widowControl/>
        <w:jc w:val="both"/>
        <w:rPr>
          <w:rFonts w:ascii="Times New Roman" w:hAnsi="Times New Roman" w:cs="Times New Roman"/>
          <w:sz w:val="24"/>
          <w:szCs w:val="24"/>
        </w:rPr>
      </w:pPr>
      <w:r>
        <w:rPr>
          <w:rFonts w:ascii="Times New Roman" w:hAnsi="Times New Roman" w:cs="Times New Roman"/>
          <w:b/>
          <w:bCs/>
          <w:sz w:val="24"/>
          <w:szCs w:val="24"/>
        </w:rPr>
        <w:t>3.1. Прогноз социально-экономического и градостроительного развития поселения.</w:t>
      </w:r>
    </w:p>
    <w:p w:rsidR="00CA4A79" w:rsidRDefault="00CA4A79" w:rsidP="00CA4A79">
      <w:pPr>
        <w:pStyle w:val="ConsPlusNormal0"/>
        <w:widowControl/>
        <w:jc w:val="both"/>
        <w:rPr>
          <w:rFonts w:ascii="Times New Roman" w:hAnsi="Times New Roman" w:cs="Times New Roman"/>
          <w:sz w:val="24"/>
          <w:szCs w:val="24"/>
        </w:rPr>
      </w:pPr>
    </w:p>
    <w:p w:rsidR="00CA4A79" w:rsidRDefault="00CA4A79" w:rsidP="00CA4A79">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CA4A79" w:rsidRDefault="00CA4A79" w:rsidP="00CA4A79">
      <w:pPr>
        <w:pStyle w:val="a3"/>
        <w:spacing w:before="0" w:beforeAutospacing="0" w:after="0" w:afterAutospacing="0"/>
        <w:ind w:firstLine="567"/>
        <w:jc w:val="both"/>
        <w:rPr>
          <w:color w:val="FF0000"/>
        </w:rPr>
      </w:pPr>
      <w:r>
        <w:t xml:space="preserve">На территории сельского поселения проживает 374 человек, в том числе: </w:t>
      </w:r>
      <w:r>
        <w:rPr>
          <w:color w:val="000000" w:themeColor="text1"/>
        </w:rPr>
        <w:t>трудоспособного возраста – 227 человек, дети до 18-летнего возраста – 61 человек. Динамика роста населения приведена в таблице 2.</w:t>
      </w:r>
    </w:p>
    <w:p w:rsidR="00CA4A79" w:rsidRDefault="00CA4A79" w:rsidP="00CA4A79">
      <w:pPr>
        <w:pStyle w:val="a3"/>
        <w:spacing w:before="0" w:beforeAutospacing="0" w:after="0" w:afterAutospacing="0"/>
        <w:ind w:firstLine="567"/>
        <w:jc w:val="both"/>
        <w:rPr>
          <w:color w:val="FF0000"/>
        </w:rPr>
      </w:pPr>
    </w:p>
    <w:p w:rsidR="00CA4A79" w:rsidRDefault="00CA4A79" w:rsidP="00CA4A79">
      <w:pPr>
        <w:spacing w:after="120" w:line="360" w:lineRule="auto"/>
        <w:jc w:val="right"/>
        <w:rPr>
          <w:bCs/>
        </w:rPr>
      </w:pPr>
      <w:r>
        <w:rPr>
          <w:bCs/>
        </w:rPr>
        <w:t>Таблица 2.</w:t>
      </w:r>
    </w:p>
    <w:p w:rsidR="00CA4A79" w:rsidRDefault="00CA4A79" w:rsidP="00CA4A79">
      <w:pPr>
        <w:spacing w:after="120" w:line="360" w:lineRule="auto"/>
        <w:jc w:val="center"/>
        <w:rPr>
          <w:sz w:val="22"/>
          <w:szCs w:val="22"/>
        </w:rPr>
      </w:pPr>
      <w:r>
        <w:t>Динамика роста населения</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
        <w:gridCol w:w="3373"/>
        <w:gridCol w:w="1298"/>
        <w:gridCol w:w="1298"/>
        <w:gridCol w:w="1298"/>
        <w:gridCol w:w="1298"/>
      </w:tblGrid>
      <w:tr w:rsidR="00CA4A79" w:rsidTr="00CA4A79">
        <w:tc>
          <w:tcPr>
            <w:tcW w:w="526"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76" w:lineRule="auto"/>
              <w:jc w:val="center"/>
              <w:rPr>
                <w:lang w:eastAsia="en-US"/>
              </w:rPr>
            </w:pPr>
            <w:r>
              <w:rPr>
                <w:sz w:val="22"/>
                <w:szCs w:val="22"/>
                <w:lang w:eastAsia="en-US"/>
              </w:rPr>
              <w:t>№</w:t>
            </w:r>
          </w:p>
          <w:p w:rsidR="00CA4A79" w:rsidRDefault="00CA4A79">
            <w:pPr>
              <w:spacing w:line="252" w:lineRule="auto"/>
              <w:jc w:val="center"/>
              <w:rPr>
                <w:lang w:eastAsia="en-US"/>
              </w:rPr>
            </w:pPr>
            <w:proofErr w:type="gramStart"/>
            <w:r>
              <w:rPr>
                <w:sz w:val="22"/>
                <w:szCs w:val="22"/>
                <w:lang w:eastAsia="en-US"/>
              </w:rPr>
              <w:t>п</w:t>
            </w:r>
            <w:proofErr w:type="gramEnd"/>
            <w:r>
              <w:rPr>
                <w:sz w:val="22"/>
                <w:szCs w:val="22"/>
                <w:lang w:eastAsia="en-US"/>
              </w:rPr>
              <w:t>/п</w:t>
            </w:r>
          </w:p>
        </w:tc>
        <w:tc>
          <w:tcPr>
            <w:tcW w:w="1762" w:type="pct"/>
            <w:tcBorders>
              <w:top w:val="single" w:sz="4" w:space="0" w:color="auto"/>
              <w:left w:val="single" w:sz="4" w:space="0" w:color="auto"/>
              <w:bottom w:val="single" w:sz="4" w:space="0" w:color="auto"/>
              <w:right w:val="single" w:sz="4" w:space="0" w:color="auto"/>
            </w:tcBorders>
            <w:vAlign w:val="center"/>
            <w:hideMark/>
          </w:tcPr>
          <w:p w:rsidR="00CA4A79" w:rsidRDefault="00CA4A79">
            <w:pPr>
              <w:pStyle w:val="a4"/>
              <w:tabs>
                <w:tab w:val="left" w:pos="708"/>
              </w:tabs>
              <w:spacing w:line="360" w:lineRule="auto"/>
              <w:jc w:val="center"/>
              <w:rPr>
                <w:lang w:eastAsia="en-US"/>
              </w:rPr>
            </w:pPr>
            <w:r>
              <w:rPr>
                <w:sz w:val="22"/>
                <w:szCs w:val="22"/>
                <w:lang w:eastAsia="en-US"/>
              </w:rPr>
              <w:t>Наименование</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A23FAA">
            <w:pPr>
              <w:spacing w:line="252" w:lineRule="auto"/>
              <w:jc w:val="center"/>
              <w:rPr>
                <w:lang w:eastAsia="en-US"/>
              </w:rPr>
            </w:pPr>
            <w:r>
              <w:rPr>
                <w:sz w:val="22"/>
                <w:szCs w:val="22"/>
                <w:lang w:eastAsia="en-US"/>
              </w:rPr>
              <w:t>2013</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2014</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2015</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2016</w:t>
            </w:r>
          </w:p>
        </w:tc>
      </w:tr>
      <w:tr w:rsidR="00CA4A79" w:rsidTr="00CA4A79">
        <w:trPr>
          <w:trHeight w:val="425"/>
        </w:trPr>
        <w:tc>
          <w:tcPr>
            <w:tcW w:w="526"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1</w:t>
            </w:r>
          </w:p>
        </w:tc>
        <w:tc>
          <w:tcPr>
            <w:tcW w:w="1762"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2</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5</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6</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7</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8</w:t>
            </w:r>
          </w:p>
        </w:tc>
      </w:tr>
      <w:tr w:rsidR="00CA4A79" w:rsidTr="00CA4A79">
        <w:tc>
          <w:tcPr>
            <w:tcW w:w="526"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1.</w:t>
            </w:r>
          </w:p>
        </w:tc>
        <w:tc>
          <w:tcPr>
            <w:tcW w:w="1762"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rPr>
                <w:lang w:eastAsia="en-US"/>
              </w:rPr>
            </w:pPr>
            <w:r>
              <w:rPr>
                <w:sz w:val="22"/>
                <w:szCs w:val="22"/>
                <w:lang w:eastAsia="en-US"/>
              </w:rPr>
              <w:t xml:space="preserve">Число </w:t>
            </w:r>
            <w:proofErr w:type="gramStart"/>
            <w:r>
              <w:rPr>
                <w:sz w:val="22"/>
                <w:szCs w:val="22"/>
                <w:lang w:eastAsia="en-US"/>
              </w:rPr>
              <w:t>родившихся</w:t>
            </w:r>
            <w:proofErr w:type="gramEnd"/>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2</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3</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2</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2</w:t>
            </w:r>
          </w:p>
        </w:tc>
      </w:tr>
      <w:tr w:rsidR="00CA4A79" w:rsidTr="00CA4A79">
        <w:tc>
          <w:tcPr>
            <w:tcW w:w="526"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2.</w:t>
            </w:r>
          </w:p>
        </w:tc>
        <w:tc>
          <w:tcPr>
            <w:tcW w:w="1762"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rPr>
                <w:lang w:eastAsia="en-US"/>
              </w:rPr>
            </w:pPr>
            <w:r>
              <w:rPr>
                <w:sz w:val="22"/>
                <w:szCs w:val="22"/>
                <w:lang w:eastAsia="en-US"/>
              </w:rPr>
              <w:t xml:space="preserve">Число </w:t>
            </w:r>
            <w:proofErr w:type="gramStart"/>
            <w:r>
              <w:rPr>
                <w:sz w:val="22"/>
                <w:szCs w:val="22"/>
                <w:lang w:eastAsia="en-US"/>
              </w:rPr>
              <w:t>умерших</w:t>
            </w:r>
            <w:proofErr w:type="gramEnd"/>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3</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2</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4</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7</w:t>
            </w:r>
          </w:p>
        </w:tc>
      </w:tr>
      <w:tr w:rsidR="00CA4A79" w:rsidTr="00CA4A79">
        <w:tc>
          <w:tcPr>
            <w:tcW w:w="526"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3.</w:t>
            </w:r>
          </w:p>
        </w:tc>
        <w:tc>
          <w:tcPr>
            <w:tcW w:w="1762"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rPr>
                <w:lang w:eastAsia="en-US"/>
              </w:rPr>
            </w:pPr>
            <w:r>
              <w:rPr>
                <w:sz w:val="22"/>
                <w:szCs w:val="22"/>
                <w:lang w:eastAsia="en-US"/>
              </w:rPr>
              <w:t>Естественный прирост</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-1</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1</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-2</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-5</w:t>
            </w:r>
          </w:p>
        </w:tc>
      </w:tr>
      <w:tr w:rsidR="00CA4A79" w:rsidTr="00CA4A79">
        <w:tc>
          <w:tcPr>
            <w:tcW w:w="526"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4.</w:t>
            </w:r>
          </w:p>
        </w:tc>
        <w:tc>
          <w:tcPr>
            <w:tcW w:w="1762"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rPr>
                <w:lang w:eastAsia="en-US"/>
              </w:rPr>
            </w:pPr>
            <w:r>
              <w:rPr>
                <w:sz w:val="22"/>
                <w:szCs w:val="22"/>
                <w:lang w:eastAsia="en-US"/>
              </w:rPr>
              <w:t>Миграционный прирост населения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10</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8</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7</w:t>
            </w:r>
          </w:p>
        </w:tc>
        <w:tc>
          <w:tcPr>
            <w:tcW w:w="678" w:type="pct"/>
            <w:tcBorders>
              <w:top w:val="single" w:sz="4" w:space="0" w:color="auto"/>
              <w:left w:val="single" w:sz="4" w:space="0" w:color="auto"/>
              <w:bottom w:val="single" w:sz="4" w:space="0" w:color="auto"/>
              <w:right w:val="single" w:sz="4" w:space="0" w:color="auto"/>
            </w:tcBorders>
            <w:vAlign w:val="center"/>
            <w:hideMark/>
          </w:tcPr>
          <w:p w:rsidR="00CA4A79" w:rsidRDefault="00CA4A79">
            <w:pPr>
              <w:spacing w:line="252" w:lineRule="auto"/>
              <w:jc w:val="center"/>
              <w:rPr>
                <w:lang w:eastAsia="en-US"/>
              </w:rPr>
            </w:pPr>
            <w:r>
              <w:rPr>
                <w:sz w:val="22"/>
                <w:szCs w:val="22"/>
                <w:lang w:eastAsia="en-US"/>
              </w:rPr>
              <w:t>9</w:t>
            </w:r>
          </w:p>
        </w:tc>
      </w:tr>
    </w:tbl>
    <w:p w:rsidR="00CA4A79" w:rsidRDefault="00CA4A79" w:rsidP="00CA4A79">
      <w:pPr>
        <w:spacing w:before="120"/>
        <w:ind w:firstLine="567"/>
        <w:jc w:val="both"/>
        <w:rPr>
          <w:rFonts w:cstheme="minorBidi"/>
          <w:color w:val="000000"/>
          <w:lang w:eastAsia="en-US"/>
        </w:rPr>
      </w:pPr>
      <w:r>
        <w:rPr>
          <w:color w:val="000000"/>
        </w:rPr>
        <w:t>Из большего числа нормативных критериев (обеспеченность школами, детскими дошкольными учреждениями, объектами соцкультбыта, инженерными сетями, дорогами и др.) наиболее приоритетным является состояние дорог поселения.</w:t>
      </w:r>
    </w:p>
    <w:p w:rsidR="00CA4A79" w:rsidRDefault="00CA4A79" w:rsidP="00CA4A79">
      <w:pPr>
        <w:ind w:firstLine="567"/>
        <w:jc w:val="both"/>
        <w:rPr>
          <w:color w:val="000000"/>
        </w:rPr>
      </w:pPr>
      <w:r>
        <w:rPr>
          <w:color w:val="000000"/>
        </w:rPr>
        <w:t xml:space="preserve">Общая жилая площадь в поселении составляет 23 </w:t>
      </w:r>
      <w:proofErr w:type="spellStart"/>
      <w:r>
        <w:rPr>
          <w:color w:val="000000"/>
        </w:rPr>
        <w:t>тыс.кв</w:t>
      </w:r>
      <w:proofErr w:type="spellEnd"/>
      <w:r>
        <w:rPr>
          <w:color w:val="000000"/>
        </w:rPr>
        <w:t>. м.</w:t>
      </w:r>
    </w:p>
    <w:p w:rsidR="00CA4A79" w:rsidRDefault="00CA4A79" w:rsidP="00CA4A79">
      <w:pPr>
        <w:widowControl w:val="0"/>
        <w:ind w:firstLine="567"/>
        <w:jc w:val="both"/>
        <w:rPr>
          <w:bCs/>
          <w:color w:val="FF0000"/>
        </w:rPr>
      </w:pPr>
      <w:r>
        <w:rPr>
          <w:bCs/>
        </w:rPr>
        <w:t>Население сельского поселения, в основном, имеет благоприятные условия проживания по параметрам жилищной обеспеченности</w:t>
      </w:r>
      <w:r>
        <w:rPr>
          <w:bCs/>
          <w:color w:val="000000" w:themeColor="text1"/>
        </w:rPr>
        <w:t>.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w:t>
      </w:r>
    </w:p>
    <w:p w:rsidR="00CA4A79" w:rsidRDefault="00CA4A79" w:rsidP="00CA4A79">
      <w:pPr>
        <w:pStyle w:val="ConsPlusNormal0"/>
        <w:widowControl/>
        <w:jc w:val="both"/>
        <w:rPr>
          <w:rFonts w:ascii="Times New Roman" w:hAnsi="Times New Roman" w:cs="Times New Roman"/>
          <w:sz w:val="24"/>
          <w:szCs w:val="24"/>
        </w:rPr>
      </w:pPr>
      <w:r>
        <w:rPr>
          <w:rFonts w:ascii="Times New Roman" w:hAnsi="Times New Roman" w:cs="Times New Roman"/>
          <w:b/>
          <w:bCs/>
          <w:sz w:val="24"/>
          <w:szCs w:val="24"/>
        </w:rPr>
        <w:t xml:space="preserve">2.2.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С учетом сложившейся экономической ситуации, характер и объемы передвижения населения и перевозки грузов практически не изменяются.</w:t>
      </w:r>
    </w:p>
    <w:p w:rsidR="00CA4A79" w:rsidRDefault="00CA4A79" w:rsidP="00CA4A79">
      <w:pPr>
        <w:pStyle w:val="ConsPlusNormal0"/>
        <w:widowControl/>
        <w:jc w:val="both"/>
        <w:rPr>
          <w:rFonts w:ascii="Times New Roman" w:hAnsi="Times New Roman" w:cs="Times New Roman"/>
          <w:b/>
          <w:sz w:val="24"/>
          <w:szCs w:val="24"/>
        </w:rPr>
      </w:pPr>
    </w:p>
    <w:p w:rsidR="00CA4A79" w:rsidRDefault="00CA4A79" w:rsidP="00CA4A79">
      <w:pPr>
        <w:pStyle w:val="ConsPlusNormal0"/>
        <w:widowControl/>
        <w:jc w:val="both"/>
        <w:rPr>
          <w:rFonts w:ascii="Times New Roman" w:hAnsi="Times New Roman" w:cs="Times New Roman"/>
          <w:b/>
          <w:sz w:val="24"/>
          <w:szCs w:val="24"/>
        </w:rPr>
      </w:pPr>
      <w:r>
        <w:rPr>
          <w:rFonts w:ascii="Times New Roman" w:hAnsi="Times New Roman" w:cs="Times New Roman"/>
          <w:b/>
          <w:sz w:val="24"/>
          <w:szCs w:val="24"/>
        </w:rPr>
        <w:t>2.3. Прогноз развития транспортной инфраструктуры по видам транспорта.</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В период реализации Программы транспортная инфраструктура по видам транспорта не перетерпит существенных изменений. Основным видом транспорта </w:t>
      </w:r>
      <w:r>
        <w:rPr>
          <w:rFonts w:ascii="Times New Roman" w:hAnsi="Times New Roman" w:cs="Times New Roman"/>
          <w:sz w:val="24"/>
          <w:szCs w:val="24"/>
        </w:rPr>
        <w:lastRenderedPageBreak/>
        <w:t xml:space="preserve">остается </w:t>
      </w:r>
      <w:proofErr w:type="gramStart"/>
      <w:r>
        <w:rPr>
          <w:rFonts w:ascii="Times New Roman" w:hAnsi="Times New Roman" w:cs="Times New Roman"/>
          <w:sz w:val="24"/>
          <w:szCs w:val="24"/>
        </w:rPr>
        <w:t>автомобильный</w:t>
      </w:r>
      <w:proofErr w:type="gramEnd"/>
      <w:r>
        <w:rPr>
          <w:rFonts w:ascii="Times New Roman" w:hAnsi="Times New Roman" w:cs="Times New Roman"/>
          <w:sz w:val="24"/>
          <w:szCs w:val="24"/>
        </w:rPr>
        <w:t>.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CA4A79" w:rsidRDefault="00CA4A79" w:rsidP="00CA4A79">
      <w:pPr>
        <w:pStyle w:val="ConsPlusNormal0"/>
        <w:widowControl/>
        <w:jc w:val="both"/>
        <w:rPr>
          <w:rFonts w:ascii="Times New Roman" w:hAnsi="Times New Roman" w:cs="Times New Roman"/>
          <w:b/>
          <w:sz w:val="24"/>
          <w:szCs w:val="24"/>
        </w:rPr>
      </w:pPr>
    </w:p>
    <w:p w:rsidR="00CA4A79" w:rsidRDefault="00CA4A79" w:rsidP="00CA4A79">
      <w:pPr>
        <w:pStyle w:val="ConsPlusNormal0"/>
        <w:widowControl/>
        <w:jc w:val="both"/>
        <w:rPr>
          <w:rFonts w:ascii="Times New Roman" w:hAnsi="Times New Roman" w:cs="Times New Roman"/>
          <w:b/>
          <w:sz w:val="24"/>
          <w:szCs w:val="24"/>
        </w:rPr>
      </w:pPr>
      <w:r>
        <w:rPr>
          <w:rFonts w:ascii="Times New Roman" w:hAnsi="Times New Roman" w:cs="Times New Roman"/>
          <w:b/>
          <w:sz w:val="24"/>
          <w:szCs w:val="24"/>
        </w:rPr>
        <w:t>2.4. Прогноз развития дорожной сети поселения.</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w:t>
      </w:r>
      <w:proofErr w:type="gramStart"/>
      <w:r>
        <w:rPr>
          <w:rFonts w:ascii="Times New Roman" w:hAnsi="Times New Roman" w:cs="Times New Roman"/>
          <w:sz w:val="24"/>
          <w:szCs w:val="24"/>
        </w:rPr>
        <w:t>ремонта</w:t>
      </w:r>
      <w:proofErr w:type="gramEnd"/>
      <w:r>
        <w:rPr>
          <w:rFonts w:ascii="Times New Roman" w:hAnsi="Times New Roman" w:cs="Times New Roman"/>
          <w:sz w:val="24"/>
          <w:szCs w:val="24"/>
        </w:rPr>
        <w:t xml:space="preserve">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CA4A79" w:rsidRDefault="00CA4A79" w:rsidP="00CA4A79">
      <w:pPr>
        <w:pStyle w:val="ConsPlusNormal0"/>
        <w:widowControl/>
        <w:ind w:firstLine="708"/>
        <w:jc w:val="both"/>
        <w:rPr>
          <w:rFonts w:ascii="Times New Roman" w:hAnsi="Times New Roman" w:cs="Times New Roman"/>
          <w:b/>
          <w:sz w:val="24"/>
          <w:szCs w:val="24"/>
        </w:rPr>
      </w:pPr>
    </w:p>
    <w:p w:rsidR="00CA4A79" w:rsidRDefault="00CA4A79" w:rsidP="00CA4A79">
      <w:pPr>
        <w:pStyle w:val="ConsPlusNormal0"/>
        <w:widowControl/>
        <w:jc w:val="both"/>
        <w:rPr>
          <w:rFonts w:ascii="Times New Roman" w:hAnsi="Times New Roman" w:cs="Times New Roman"/>
          <w:b/>
          <w:sz w:val="24"/>
          <w:szCs w:val="24"/>
        </w:rPr>
      </w:pPr>
      <w:r>
        <w:rPr>
          <w:rFonts w:ascii="Times New Roman" w:hAnsi="Times New Roman" w:cs="Times New Roman"/>
          <w:b/>
          <w:sz w:val="24"/>
          <w:szCs w:val="24"/>
        </w:rPr>
        <w:t>2.5. Прогноз уровня автомобилизации, параметров дорожного движения.</w:t>
      </w:r>
    </w:p>
    <w:p w:rsidR="00CA4A79" w:rsidRDefault="00CA4A79" w:rsidP="00CA4A79">
      <w:pPr>
        <w:pStyle w:val="ConsPlusNormal0"/>
        <w:widowControl/>
        <w:ind w:firstLine="420"/>
        <w:jc w:val="both"/>
        <w:rPr>
          <w:rFonts w:ascii="Times New Roman" w:hAnsi="Times New Roman" w:cs="Times New Roman"/>
          <w:sz w:val="24"/>
          <w:szCs w:val="24"/>
        </w:rPr>
      </w:pPr>
      <w:r>
        <w:rPr>
          <w:rFonts w:ascii="Times New Roman" w:hAnsi="Times New Roman" w:cs="Times New Roman"/>
          <w:sz w:val="24"/>
          <w:szCs w:val="24"/>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CA4A79" w:rsidRDefault="00CA4A79" w:rsidP="00CA4A79">
      <w:pPr>
        <w:pStyle w:val="ConsPlusNormal0"/>
        <w:widowControl/>
        <w:jc w:val="center"/>
        <w:rPr>
          <w:rFonts w:ascii="Times New Roman" w:hAnsi="Times New Roman" w:cs="Times New Roman"/>
          <w:sz w:val="24"/>
          <w:szCs w:val="24"/>
        </w:rPr>
      </w:pPr>
      <w:r>
        <w:rPr>
          <w:rFonts w:ascii="Times New Roman" w:hAnsi="Times New Roman" w:cs="Times New Roman"/>
          <w:sz w:val="24"/>
          <w:szCs w:val="24"/>
          <w:lang w:bidi="ru-RU"/>
        </w:rPr>
        <w:t>Прогноз изменения уровня автомобилизации и количества автомобилей у населения на территории поселения.</w:t>
      </w:r>
    </w:p>
    <w:p w:rsidR="00CA4A79" w:rsidRDefault="00CA4A79" w:rsidP="00CA4A79">
      <w:pPr>
        <w:pStyle w:val="ConsPlusNormal0"/>
        <w:widowControl/>
        <w:ind w:firstLine="420"/>
        <w:jc w:val="both"/>
        <w:rPr>
          <w:rFonts w:ascii="Times New Roman" w:hAnsi="Times New Roman" w:cs="Times New Roman"/>
          <w:sz w:val="24"/>
          <w:szCs w:val="24"/>
        </w:rPr>
      </w:pPr>
    </w:p>
    <w:tbl>
      <w:tblPr>
        <w:tblW w:w="9345" w:type="dxa"/>
        <w:jc w:val="center"/>
        <w:tblLook w:val="04A0" w:firstRow="1" w:lastRow="0" w:firstColumn="1" w:lastColumn="0" w:noHBand="0" w:noVBand="1"/>
      </w:tblPr>
      <w:tblGrid>
        <w:gridCol w:w="540"/>
        <w:gridCol w:w="3072"/>
        <w:gridCol w:w="1147"/>
        <w:gridCol w:w="1147"/>
        <w:gridCol w:w="1147"/>
        <w:gridCol w:w="1147"/>
        <w:gridCol w:w="1145"/>
      </w:tblGrid>
      <w:tr w:rsidR="00CA4A79" w:rsidTr="00CA4A79">
        <w:trPr>
          <w:trHeight w:val="67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CA4A79" w:rsidRDefault="00CA4A79">
            <w:pPr>
              <w:spacing w:after="160" w:line="252" w:lineRule="auto"/>
              <w:ind w:right="-2"/>
              <w:jc w:val="center"/>
              <w:rPr>
                <w:b/>
                <w:bCs/>
                <w:color w:val="000000"/>
                <w:lang w:eastAsia="en-US"/>
              </w:rPr>
            </w:pPr>
            <w:r>
              <w:rPr>
                <w:b/>
                <w:bCs/>
                <w:color w:val="000000"/>
                <w:sz w:val="22"/>
                <w:szCs w:val="22"/>
                <w:lang w:eastAsia="en-US"/>
              </w:rPr>
              <w:t>№</w:t>
            </w:r>
          </w:p>
        </w:tc>
        <w:tc>
          <w:tcPr>
            <w:tcW w:w="3290" w:type="dxa"/>
            <w:tcBorders>
              <w:top w:val="single" w:sz="4" w:space="0" w:color="auto"/>
              <w:left w:val="nil"/>
              <w:bottom w:val="single" w:sz="4" w:space="0" w:color="auto"/>
              <w:right w:val="single" w:sz="4" w:space="0" w:color="auto"/>
            </w:tcBorders>
            <w:vAlign w:val="center"/>
            <w:hideMark/>
          </w:tcPr>
          <w:p w:rsidR="00CA4A79" w:rsidRDefault="00CA4A79">
            <w:pPr>
              <w:spacing w:after="160" w:line="252" w:lineRule="auto"/>
              <w:ind w:right="-2"/>
              <w:jc w:val="center"/>
              <w:rPr>
                <w:b/>
                <w:bCs/>
                <w:color w:val="000000"/>
                <w:lang w:eastAsia="en-US"/>
              </w:rPr>
            </w:pPr>
            <w:r>
              <w:rPr>
                <w:b/>
                <w:bCs/>
                <w:color w:val="000000"/>
                <w:sz w:val="22"/>
                <w:szCs w:val="22"/>
                <w:lang w:eastAsia="en-US"/>
              </w:rPr>
              <w:t>Показатели</w:t>
            </w:r>
          </w:p>
        </w:tc>
        <w:tc>
          <w:tcPr>
            <w:tcW w:w="1147" w:type="dxa"/>
            <w:tcBorders>
              <w:top w:val="single" w:sz="4" w:space="0" w:color="auto"/>
              <w:left w:val="nil"/>
              <w:bottom w:val="single" w:sz="4" w:space="0" w:color="auto"/>
              <w:right w:val="single" w:sz="4" w:space="0" w:color="auto"/>
            </w:tcBorders>
            <w:vAlign w:val="center"/>
            <w:hideMark/>
          </w:tcPr>
          <w:p w:rsidR="00CA4A79" w:rsidRDefault="00CA4A79" w:rsidP="00CA4A79">
            <w:pPr>
              <w:spacing w:after="160" w:line="252" w:lineRule="auto"/>
              <w:ind w:right="-2"/>
              <w:jc w:val="center"/>
              <w:rPr>
                <w:b/>
                <w:bCs/>
                <w:color w:val="000000"/>
                <w:lang w:eastAsia="en-US"/>
              </w:rPr>
            </w:pPr>
            <w:r>
              <w:rPr>
                <w:b/>
                <w:bCs/>
                <w:color w:val="000000"/>
                <w:sz w:val="22"/>
                <w:szCs w:val="22"/>
                <w:lang w:eastAsia="en-US"/>
              </w:rPr>
              <w:t>2021 год (прогноз)</w:t>
            </w:r>
          </w:p>
        </w:tc>
        <w:tc>
          <w:tcPr>
            <w:tcW w:w="1147" w:type="dxa"/>
            <w:tcBorders>
              <w:top w:val="single" w:sz="4" w:space="0" w:color="auto"/>
              <w:left w:val="nil"/>
              <w:bottom w:val="single" w:sz="4" w:space="0" w:color="auto"/>
              <w:right w:val="single" w:sz="4" w:space="0" w:color="auto"/>
            </w:tcBorders>
            <w:vAlign w:val="center"/>
            <w:hideMark/>
          </w:tcPr>
          <w:p w:rsidR="00CA4A79" w:rsidRDefault="00CA4A79" w:rsidP="00CA4A79">
            <w:pPr>
              <w:spacing w:after="160" w:line="252" w:lineRule="auto"/>
              <w:ind w:right="-2"/>
              <w:jc w:val="center"/>
              <w:rPr>
                <w:b/>
                <w:bCs/>
                <w:color w:val="000000"/>
                <w:lang w:eastAsia="en-US"/>
              </w:rPr>
            </w:pPr>
            <w:r>
              <w:rPr>
                <w:b/>
                <w:bCs/>
                <w:color w:val="000000"/>
                <w:sz w:val="22"/>
                <w:szCs w:val="22"/>
                <w:lang w:eastAsia="en-US"/>
              </w:rPr>
              <w:t>2022 год (прогноз)</w:t>
            </w:r>
          </w:p>
        </w:tc>
        <w:tc>
          <w:tcPr>
            <w:tcW w:w="1147" w:type="dxa"/>
            <w:tcBorders>
              <w:top w:val="single" w:sz="4" w:space="0" w:color="auto"/>
              <w:left w:val="nil"/>
              <w:bottom w:val="single" w:sz="4" w:space="0" w:color="auto"/>
              <w:right w:val="single" w:sz="4" w:space="0" w:color="auto"/>
            </w:tcBorders>
            <w:vAlign w:val="center"/>
            <w:hideMark/>
          </w:tcPr>
          <w:p w:rsidR="00CA4A79" w:rsidRDefault="00CA4A79" w:rsidP="00CA4A79">
            <w:pPr>
              <w:spacing w:after="160" w:line="252" w:lineRule="auto"/>
              <w:ind w:right="-2"/>
              <w:jc w:val="center"/>
              <w:rPr>
                <w:b/>
                <w:bCs/>
                <w:color w:val="000000"/>
                <w:lang w:eastAsia="en-US"/>
              </w:rPr>
            </w:pPr>
            <w:r>
              <w:rPr>
                <w:b/>
                <w:bCs/>
                <w:color w:val="000000"/>
                <w:sz w:val="22"/>
                <w:szCs w:val="22"/>
                <w:lang w:eastAsia="en-US"/>
              </w:rPr>
              <w:t>2023 год (прогноз)</w:t>
            </w:r>
          </w:p>
        </w:tc>
        <w:tc>
          <w:tcPr>
            <w:tcW w:w="1147" w:type="dxa"/>
            <w:tcBorders>
              <w:top w:val="single" w:sz="4" w:space="0" w:color="auto"/>
              <w:left w:val="nil"/>
              <w:bottom w:val="single" w:sz="4" w:space="0" w:color="auto"/>
              <w:right w:val="single" w:sz="4" w:space="0" w:color="auto"/>
            </w:tcBorders>
            <w:vAlign w:val="center"/>
            <w:hideMark/>
          </w:tcPr>
          <w:p w:rsidR="00CA4A79" w:rsidRDefault="00CA4A79">
            <w:pPr>
              <w:spacing w:after="160" w:line="252" w:lineRule="auto"/>
              <w:ind w:right="-2"/>
              <w:jc w:val="center"/>
              <w:rPr>
                <w:b/>
                <w:bCs/>
                <w:color w:val="000000"/>
                <w:lang w:eastAsia="en-US"/>
              </w:rPr>
            </w:pPr>
            <w:r>
              <w:rPr>
                <w:b/>
                <w:bCs/>
                <w:color w:val="000000"/>
                <w:sz w:val="22"/>
                <w:szCs w:val="22"/>
                <w:lang w:eastAsia="en-US"/>
              </w:rPr>
              <w:t>2024 год (прогноз)</w:t>
            </w:r>
          </w:p>
        </w:tc>
        <w:tc>
          <w:tcPr>
            <w:tcW w:w="907" w:type="dxa"/>
            <w:tcBorders>
              <w:top w:val="single" w:sz="4" w:space="0" w:color="auto"/>
              <w:left w:val="nil"/>
              <w:bottom w:val="single" w:sz="4" w:space="0" w:color="auto"/>
              <w:right w:val="single" w:sz="4" w:space="0" w:color="auto"/>
            </w:tcBorders>
            <w:hideMark/>
          </w:tcPr>
          <w:p w:rsidR="00CA4A79" w:rsidRDefault="00CA4A79">
            <w:pPr>
              <w:spacing w:after="160" w:line="252" w:lineRule="auto"/>
              <w:ind w:right="-2"/>
              <w:jc w:val="center"/>
              <w:rPr>
                <w:b/>
                <w:bCs/>
                <w:color w:val="000000"/>
                <w:lang w:eastAsia="en-US"/>
              </w:rPr>
            </w:pPr>
            <w:r>
              <w:rPr>
                <w:b/>
                <w:bCs/>
                <w:color w:val="000000"/>
                <w:sz w:val="22"/>
                <w:szCs w:val="22"/>
                <w:lang w:eastAsia="en-US"/>
              </w:rPr>
              <w:t>2025 год (прогноз)</w:t>
            </w:r>
          </w:p>
        </w:tc>
      </w:tr>
      <w:tr w:rsidR="00CA4A79" w:rsidTr="00CA4A79">
        <w:trPr>
          <w:trHeight w:val="273"/>
          <w:jc w:val="center"/>
        </w:trPr>
        <w:tc>
          <w:tcPr>
            <w:tcW w:w="560" w:type="dxa"/>
            <w:tcBorders>
              <w:top w:val="nil"/>
              <w:left w:val="single" w:sz="4" w:space="0" w:color="auto"/>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1</w:t>
            </w:r>
          </w:p>
        </w:tc>
        <w:tc>
          <w:tcPr>
            <w:tcW w:w="3290"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Общая численность населения, тыс. чел.</w:t>
            </w:r>
          </w:p>
        </w:tc>
        <w:tc>
          <w:tcPr>
            <w:tcW w:w="114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374</w:t>
            </w:r>
          </w:p>
        </w:tc>
        <w:tc>
          <w:tcPr>
            <w:tcW w:w="114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390</w:t>
            </w:r>
          </w:p>
        </w:tc>
        <w:tc>
          <w:tcPr>
            <w:tcW w:w="114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400</w:t>
            </w:r>
          </w:p>
        </w:tc>
        <w:tc>
          <w:tcPr>
            <w:tcW w:w="114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410</w:t>
            </w:r>
          </w:p>
        </w:tc>
        <w:tc>
          <w:tcPr>
            <w:tcW w:w="90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420</w:t>
            </w:r>
          </w:p>
        </w:tc>
      </w:tr>
      <w:tr w:rsidR="00CA4A79" w:rsidTr="00CA4A79">
        <w:trPr>
          <w:trHeight w:val="615"/>
          <w:jc w:val="center"/>
        </w:trPr>
        <w:tc>
          <w:tcPr>
            <w:tcW w:w="560" w:type="dxa"/>
            <w:tcBorders>
              <w:top w:val="nil"/>
              <w:left w:val="single" w:sz="4" w:space="0" w:color="auto"/>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2</w:t>
            </w:r>
          </w:p>
        </w:tc>
        <w:tc>
          <w:tcPr>
            <w:tcW w:w="3290"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Количество автомобилей у населения, ед.</w:t>
            </w:r>
          </w:p>
        </w:tc>
        <w:tc>
          <w:tcPr>
            <w:tcW w:w="114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200</w:t>
            </w:r>
          </w:p>
        </w:tc>
        <w:tc>
          <w:tcPr>
            <w:tcW w:w="114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205</w:t>
            </w:r>
          </w:p>
        </w:tc>
        <w:tc>
          <w:tcPr>
            <w:tcW w:w="114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206</w:t>
            </w:r>
          </w:p>
        </w:tc>
        <w:tc>
          <w:tcPr>
            <w:tcW w:w="114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207</w:t>
            </w:r>
          </w:p>
        </w:tc>
        <w:tc>
          <w:tcPr>
            <w:tcW w:w="90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209</w:t>
            </w:r>
          </w:p>
        </w:tc>
      </w:tr>
      <w:tr w:rsidR="00CA4A79" w:rsidTr="00CA4A79">
        <w:trPr>
          <w:trHeight w:val="615"/>
          <w:jc w:val="center"/>
        </w:trPr>
        <w:tc>
          <w:tcPr>
            <w:tcW w:w="560" w:type="dxa"/>
            <w:tcBorders>
              <w:top w:val="nil"/>
              <w:left w:val="single" w:sz="4" w:space="0" w:color="auto"/>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3</w:t>
            </w:r>
          </w:p>
        </w:tc>
        <w:tc>
          <w:tcPr>
            <w:tcW w:w="3290"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Уровень автомобилизации населения, ед./1000 чел.</w:t>
            </w:r>
          </w:p>
        </w:tc>
        <w:tc>
          <w:tcPr>
            <w:tcW w:w="114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25</w:t>
            </w:r>
          </w:p>
        </w:tc>
        <w:tc>
          <w:tcPr>
            <w:tcW w:w="114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25</w:t>
            </w:r>
          </w:p>
        </w:tc>
        <w:tc>
          <w:tcPr>
            <w:tcW w:w="114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25</w:t>
            </w:r>
          </w:p>
        </w:tc>
        <w:tc>
          <w:tcPr>
            <w:tcW w:w="114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25</w:t>
            </w:r>
          </w:p>
        </w:tc>
        <w:tc>
          <w:tcPr>
            <w:tcW w:w="907" w:type="dxa"/>
            <w:tcBorders>
              <w:top w:val="nil"/>
              <w:left w:val="nil"/>
              <w:bottom w:val="single" w:sz="4" w:space="0" w:color="auto"/>
              <w:right w:val="single" w:sz="4" w:space="0" w:color="auto"/>
            </w:tcBorders>
            <w:vAlign w:val="center"/>
            <w:hideMark/>
          </w:tcPr>
          <w:p w:rsidR="00CA4A79" w:rsidRDefault="00CA4A79">
            <w:pPr>
              <w:spacing w:after="160" w:line="252" w:lineRule="auto"/>
              <w:ind w:right="-2"/>
              <w:jc w:val="center"/>
              <w:rPr>
                <w:color w:val="000000"/>
                <w:lang w:eastAsia="en-US"/>
              </w:rPr>
            </w:pPr>
            <w:r>
              <w:rPr>
                <w:color w:val="000000"/>
                <w:sz w:val="22"/>
                <w:szCs w:val="22"/>
                <w:lang w:eastAsia="en-US"/>
              </w:rPr>
              <w:t>25</w:t>
            </w:r>
          </w:p>
        </w:tc>
      </w:tr>
    </w:tbl>
    <w:p w:rsidR="00CA4A79" w:rsidRDefault="00CA4A79" w:rsidP="00CA4A79">
      <w:pPr>
        <w:pStyle w:val="ConsPlusNormal0"/>
        <w:widowControl/>
        <w:ind w:firstLine="420"/>
        <w:jc w:val="both"/>
        <w:rPr>
          <w:rFonts w:ascii="Times New Roman" w:hAnsi="Times New Roman" w:cs="Times New Roman"/>
          <w:sz w:val="24"/>
          <w:szCs w:val="24"/>
        </w:rPr>
      </w:pPr>
    </w:p>
    <w:p w:rsidR="00CA4A79" w:rsidRDefault="00CA4A79" w:rsidP="00CA4A79">
      <w:pPr>
        <w:pStyle w:val="ConsPlusNormal0"/>
        <w:widowControl/>
        <w:jc w:val="both"/>
        <w:rPr>
          <w:rFonts w:ascii="Times New Roman" w:hAnsi="Times New Roman" w:cs="Times New Roman"/>
          <w:b/>
          <w:sz w:val="24"/>
          <w:szCs w:val="24"/>
        </w:rPr>
      </w:pPr>
      <w:r>
        <w:rPr>
          <w:rFonts w:ascii="Times New Roman" w:hAnsi="Times New Roman" w:cs="Times New Roman"/>
          <w:b/>
          <w:sz w:val="24"/>
          <w:szCs w:val="24"/>
        </w:rPr>
        <w:t xml:space="preserve">2.6.    Прогноз показателей безопасности дорожного движения. </w:t>
      </w:r>
    </w:p>
    <w:p w:rsidR="00CA4A79" w:rsidRDefault="00CA4A79" w:rsidP="00CA4A79">
      <w:pPr>
        <w:pStyle w:val="ConsPlusNormal0"/>
        <w:widowControl/>
        <w:ind w:firstLine="420"/>
        <w:jc w:val="both"/>
        <w:rPr>
          <w:rFonts w:ascii="Times New Roman" w:hAnsi="Times New Roman" w:cs="Times New Roman"/>
          <w:sz w:val="24"/>
          <w:szCs w:val="24"/>
        </w:rPr>
      </w:pPr>
      <w:r>
        <w:rPr>
          <w:rFonts w:ascii="Times New Roman" w:hAnsi="Times New Roman" w:cs="Times New Roman"/>
          <w:sz w:val="24"/>
          <w:szCs w:val="24"/>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CA4A79" w:rsidRDefault="00CA4A79" w:rsidP="00CA4A79">
      <w:pPr>
        <w:pStyle w:val="ConsPlusNormal0"/>
        <w:widowControl/>
        <w:ind w:firstLine="420"/>
        <w:jc w:val="both"/>
        <w:rPr>
          <w:rFonts w:ascii="Times New Roman" w:hAnsi="Times New Roman" w:cs="Times New Roman"/>
          <w:sz w:val="24"/>
          <w:szCs w:val="24"/>
        </w:rPr>
      </w:pPr>
      <w:proofErr w:type="gramStart"/>
      <w:r>
        <w:rPr>
          <w:rFonts w:ascii="Times New Roman" w:hAnsi="Times New Roman" w:cs="Times New Roman"/>
          <w:sz w:val="24"/>
          <w:szCs w:val="24"/>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Pr>
          <w:rFonts w:ascii="Times New Roman" w:hAnsi="Times New Roman" w:cs="Times New Roman"/>
          <w:sz w:val="24"/>
          <w:szCs w:val="24"/>
        </w:rPr>
        <w:t>видеофиксации</w:t>
      </w:r>
      <w:proofErr w:type="spellEnd"/>
      <w:r>
        <w:rPr>
          <w:rFonts w:ascii="Times New Roman" w:hAnsi="Times New Roman" w:cs="Times New Roman"/>
          <w:sz w:val="24"/>
          <w:szCs w:val="24"/>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roofErr w:type="gramEnd"/>
    </w:p>
    <w:p w:rsidR="00CA4A79" w:rsidRDefault="00CA4A79" w:rsidP="00CA4A79">
      <w:pPr>
        <w:pStyle w:val="ConsPlusNormal0"/>
        <w:widowControl/>
        <w:jc w:val="both"/>
        <w:rPr>
          <w:rFonts w:ascii="Times New Roman" w:hAnsi="Times New Roman" w:cs="Times New Roman"/>
          <w:b/>
          <w:sz w:val="24"/>
          <w:szCs w:val="24"/>
        </w:rPr>
      </w:pPr>
    </w:p>
    <w:p w:rsidR="00CA4A79" w:rsidRDefault="00CA4A79" w:rsidP="00CA4A79">
      <w:pPr>
        <w:pStyle w:val="ConsPlusNormal0"/>
        <w:widowControl/>
        <w:jc w:val="both"/>
        <w:rPr>
          <w:rFonts w:ascii="Times New Roman" w:hAnsi="Times New Roman" w:cs="Times New Roman"/>
          <w:b/>
          <w:sz w:val="24"/>
          <w:szCs w:val="24"/>
        </w:rPr>
      </w:pPr>
      <w:r>
        <w:rPr>
          <w:rFonts w:ascii="Times New Roman" w:hAnsi="Times New Roman" w:cs="Times New Roman"/>
          <w:b/>
          <w:sz w:val="24"/>
          <w:szCs w:val="24"/>
        </w:rPr>
        <w:t>2.7. Прогноз негативного воздействия транспортной инфраструктуры на окружающую среду и здоровье человека.</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Pr>
          <w:rFonts w:ascii="Times New Roman" w:hAnsi="Times New Roman" w:cs="Times New Roman"/>
          <w:i/>
          <w:iCs/>
          <w:sz w:val="24"/>
          <w:szCs w:val="24"/>
        </w:rPr>
        <w:t xml:space="preserve"> </w:t>
      </w:r>
      <w:r>
        <w:rPr>
          <w:rFonts w:ascii="Times New Roman" w:hAnsi="Times New Roman" w:cs="Times New Roman"/>
          <w:iCs/>
          <w:sz w:val="24"/>
          <w:szCs w:val="24"/>
        </w:rPr>
        <w:t>загрязнение атмосферы</w:t>
      </w:r>
      <w:r>
        <w:rPr>
          <w:rFonts w:ascii="Times New Roman" w:hAnsi="Times New Roman" w:cs="Times New Roman"/>
          <w:sz w:val="24"/>
          <w:szCs w:val="24"/>
        </w:rPr>
        <w:t xml:space="preserve"> выбросами в воздух дыма и </w:t>
      </w:r>
      <w:r>
        <w:rPr>
          <w:rFonts w:ascii="Times New Roman" w:hAnsi="Times New Roman" w:cs="Times New Roman"/>
          <w:sz w:val="24"/>
          <w:szCs w:val="24"/>
        </w:rPr>
        <w:lastRenderedPageBreak/>
        <w:t>газообразных загрязняющих веществ и увеличением воздействия шума на здоровье человека.</w:t>
      </w:r>
    </w:p>
    <w:p w:rsidR="00CA4A79" w:rsidRDefault="00CA4A79" w:rsidP="00CA4A79">
      <w:pPr>
        <w:pStyle w:val="ConsPlusNormal0"/>
        <w:widowControl/>
        <w:ind w:firstLine="708"/>
        <w:jc w:val="both"/>
        <w:rPr>
          <w:rFonts w:ascii="Times New Roman" w:hAnsi="Times New Roman" w:cs="Times New Roman"/>
          <w:sz w:val="24"/>
          <w:szCs w:val="24"/>
        </w:rPr>
      </w:pPr>
    </w:p>
    <w:p w:rsidR="00CA4A79" w:rsidRDefault="00CA4A79" w:rsidP="00CA4A79">
      <w:pPr>
        <w:pStyle w:val="ConsPlusNormal0"/>
        <w:widowControl/>
        <w:numPr>
          <w:ilvl w:val="0"/>
          <w:numId w:val="1"/>
        </w:numPr>
        <w:adjustRightInd/>
        <w:ind w:left="-142"/>
        <w:jc w:val="center"/>
        <w:rPr>
          <w:rFonts w:ascii="Times New Roman" w:hAnsi="Times New Roman" w:cs="Times New Roman"/>
          <w:b/>
          <w:sz w:val="24"/>
          <w:szCs w:val="24"/>
        </w:rPr>
      </w:pPr>
      <w:r>
        <w:rPr>
          <w:rFonts w:ascii="Times New Roman" w:hAnsi="Times New Roman" w:cs="Times New Roman"/>
          <w:b/>
          <w:sz w:val="24"/>
          <w:szCs w:val="24"/>
        </w:rPr>
        <w:t xml:space="preserve">Принципиальные варианты развития транспортной инфраструктуры и их   укрупненную оценку по целевым показателям (индикаторам) развития транспортной </w:t>
      </w:r>
      <w:proofErr w:type="gramStart"/>
      <w:r>
        <w:rPr>
          <w:rFonts w:ascii="Times New Roman" w:hAnsi="Times New Roman" w:cs="Times New Roman"/>
          <w:b/>
          <w:sz w:val="24"/>
          <w:szCs w:val="24"/>
        </w:rPr>
        <w:t>инфраструктуры</w:t>
      </w:r>
      <w:proofErr w:type="gramEnd"/>
      <w:r>
        <w:rPr>
          <w:rFonts w:ascii="Times New Roman" w:hAnsi="Times New Roman" w:cs="Times New Roman"/>
          <w:b/>
          <w:sz w:val="24"/>
          <w:szCs w:val="24"/>
        </w:rPr>
        <w:t xml:space="preserve"> с последующим выбором предлагаемого к реализации варианта.</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CA4A79" w:rsidRDefault="00CA4A79" w:rsidP="00CA4A79">
      <w:pPr>
        <w:pStyle w:val="ConsPlusNormal0"/>
        <w:widowControl/>
        <w:ind w:firstLine="708"/>
        <w:jc w:val="both"/>
        <w:rPr>
          <w:rFonts w:ascii="Times New Roman" w:hAnsi="Times New Roman" w:cs="Times New Roman"/>
          <w:sz w:val="24"/>
          <w:szCs w:val="24"/>
        </w:rPr>
      </w:pPr>
    </w:p>
    <w:p w:rsidR="00CA4A79" w:rsidRDefault="00CA4A79" w:rsidP="00CA4A79">
      <w:pPr>
        <w:pStyle w:val="ConsPlusNormal0"/>
        <w:widowControl/>
        <w:numPr>
          <w:ilvl w:val="0"/>
          <w:numId w:val="1"/>
        </w:numPr>
        <w:adjustRightInd/>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w:t>
      </w:r>
    </w:p>
    <w:p w:rsidR="00CA4A79" w:rsidRDefault="00CA4A79" w:rsidP="00CA4A79">
      <w:pPr>
        <w:pStyle w:val="ConsPlusNormal0"/>
        <w:widowControl/>
        <w:ind w:firstLine="0"/>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sz w:val="24"/>
          <w:szCs w:val="24"/>
        </w:rPr>
        <w:t>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мероприятия по развитию инфраструктуры для легкового автомобильного транспорта, включая развитие единого парковочного пространства, мероприятия по развитию инфраструктуры пешеходного и велосипедного передвижения, мероприятия по развитию инфраструктуры для грузового транспорта, транспортных средств коммунальных и дорожных служб,  в период реализации Программы не</w:t>
      </w:r>
      <w:proofErr w:type="gramEnd"/>
      <w:r>
        <w:rPr>
          <w:rFonts w:ascii="Times New Roman" w:hAnsi="Times New Roman" w:cs="Times New Roman"/>
          <w:sz w:val="24"/>
          <w:szCs w:val="24"/>
        </w:rPr>
        <w:t xml:space="preserve"> предусматриваются.</w:t>
      </w:r>
    </w:p>
    <w:p w:rsidR="00CA4A79" w:rsidRDefault="00CA4A79" w:rsidP="00CA4A79">
      <w:pPr>
        <w:pStyle w:val="ConsPlusNormal0"/>
        <w:widowControl/>
        <w:ind w:firstLine="708"/>
        <w:jc w:val="both"/>
        <w:rPr>
          <w:rFonts w:ascii="Times New Roman" w:hAnsi="Times New Roman" w:cs="Times New Roman"/>
          <w:b/>
          <w:sz w:val="26"/>
          <w:szCs w:val="26"/>
        </w:rPr>
      </w:pPr>
      <w:r>
        <w:rPr>
          <w:rFonts w:ascii="Times New Roman" w:hAnsi="Times New Roman" w:cs="Times New Roman"/>
          <w:b/>
          <w:sz w:val="26"/>
          <w:szCs w:val="26"/>
        </w:rPr>
        <w:t>4.1 Мероприятия по развитию сети дорог поселения.</w:t>
      </w:r>
    </w:p>
    <w:p w:rsidR="00CA4A79" w:rsidRDefault="00CA4A79" w:rsidP="00CA4A79">
      <w:pPr>
        <w:pStyle w:val="ConsPlusNormal0"/>
        <w:ind w:firstLine="708"/>
        <w:jc w:val="both"/>
        <w:rPr>
          <w:rFonts w:ascii="Times New Roman" w:hAnsi="Times New Roman" w:cs="Times New Roman"/>
          <w:sz w:val="26"/>
          <w:szCs w:val="26"/>
        </w:rPr>
      </w:pPr>
      <w:proofErr w:type="gramStart"/>
      <w:r>
        <w:rPr>
          <w:rFonts w:ascii="Times New Roman" w:hAnsi="Times New Roman" w:cs="Times New Roman"/>
          <w:sz w:val="26"/>
          <w:szCs w:val="26"/>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w:t>
      </w:r>
      <w:proofErr w:type="gramEnd"/>
      <w:r>
        <w:rPr>
          <w:rFonts w:ascii="Times New Roman" w:hAnsi="Times New Roman" w:cs="Times New Roman"/>
          <w:sz w:val="26"/>
          <w:szCs w:val="26"/>
        </w:rPr>
        <w:t xml:space="preserve">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CA4A79" w:rsidRDefault="00CA4A79" w:rsidP="00CA4A79">
      <w:pPr>
        <w:pStyle w:val="ConsPlusNormal0"/>
        <w:ind w:firstLine="708"/>
        <w:jc w:val="both"/>
        <w:rPr>
          <w:rFonts w:ascii="Times New Roman" w:hAnsi="Times New Roman" w:cs="Times New Roman"/>
          <w:sz w:val="26"/>
          <w:szCs w:val="26"/>
        </w:rPr>
      </w:pPr>
      <w:r>
        <w:rPr>
          <w:rFonts w:ascii="Times New Roman" w:hAnsi="Times New Roman" w:cs="Times New Roman"/>
          <w:sz w:val="26"/>
          <w:szCs w:val="26"/>
        </w:rPr>
        <w:t>Основными приоритетами развития транспортного комплекса сельского поселения должны стать:</w:t>
      </w:r>
    </w:p>
    <w:p w:rsidR="00CA4A79" w:rsidRDefault="00CA4A79" w:rsidP="00CA4A79">
      <w:pPr>
        <w:pStyle w:val="ConsPlusNormal0"/>
        <w:ind w:firstLine="708"/>
        <w:jc w:val="both"/>
        <w:rPr>
          <w:rFonts w:ascii="Times New Roman" w:hAnsi="Times New Roman" w:cs="Times New Roman"/>
          <w:sz w:val="26"/>
          <w:szCs w:val="26"/>
        </w:rPr>
      </w:pPr>
      <w:r>
        <w:rPr>
          <w:rFonts w:ascii="Times New Roman" w:hAnsi="Times New Roman" w:cs="Times New Roman"/>
          <w:sz w:val="26"/>
          <w:szCs w:val="26"/>
        </w:rPr>
        <w:t>-​ расширение основных существующих главных и основных улиц с целью доведения их до проектных поперечных профилей;</w:t>
      </w:r>
    </w:p>
    <w:p w:rsidR="00CA4A79" w:rsidRDefault="00CA4A79" w:rsidP="00CA4A79">
      <w:pPr>
        <w:pStyle w:val="ConsPlusNormal0"/>
        <w:ind w:firstLine="708"/>
        <w:jc w:val="both"/>
        <w:rPr>
          <w:rFonts w:ascii="Times New Roman" w:hAnsi="Times New Roman" w:cs="Times New Roman"/>
          <w:sz w:val="26"/>
          <w:szCs w:val="26"/>
        </w:rPr>
      </w:pPr>
      <w:r>
        <w:rPr>
          <w:rFonts w:ascii="Times New Roman" w:hAnsi="Times New Roman" w:cs="Times New Roman"/>
          <w:sz w:val="26"/>
          <w:szCs w:val="26"/>
        </w:rPr>
        <w:t>-​ ремонт и реконструкция дорожного покрытия существующей улично-дорожной сети;</w:t>
      </w:r>
    </w:p>
    <w:p w:rsidR="00CA4A79" w:rsidRDefault="00CA4A79" w:rsidP="00CA4A79">
      <w:pPr>
        <w:pStyle w:val="ConsPlusNormal0"/>
        <w:widowControl/>
        <w:ind w:firstLine="708"/>
        <w:jc w:val="both"/>
        <w:rPr>
          <w:rFonts w:ascii="Times New Roman" w:hAnsi="Times New Roman" w:cs="Times New Roman"/>
          <w:sz w:val="26"/>
          <w:szCs w:val="26"/>
        </w:rPr>
      </w:pPr>
      <w:r>
        <w:rPr>
          <w:rFonts w:ascii="Times New Roman" w:hAnsi="Times New Roman" w:cs="Times New Roman"/>
          <w:sz w:val="26"/>
          <w:szCs w:val="26"/>
        </w:rPr>
        <w:t>- строительство тротуаров и пешеходных пространств (скверы, бульвары) для организации системы пешеходного движения в поселении.</w:t>
      </w:r>
    </w:p>
    <w:p w:rsidR="00CA4A79" w:rsidRDefault="00CA4A79" w:rsidP="00CA4A79">
      <w:pPr>
        <w:pStyle w:val="ConsPlusNormal0"/>
        <w:widowControl/>
        <w:ind w:firstLine="0"/>
        <w:rPr>
          <w:rFonts w:ascii="Times New Roman" w:hAnsi="Times New Roman" w:cs="Times New Roman"/>
          <w:b/>
          <w:sz w:val="24"/>
          <w:szCs w:val="24"/>
        </w:rPr>
      </w:pPr>
    </w:p>
    <w:p w:rsidR="00CA4A79" w:rsidRDefault="00CA4A79" w:rsidP="00CA4A79">
      <w:pPr>
        <w:pStyle w:val="ConsPlusNormal0"/>
        <w:widowControl/>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4.2. Комплексные мероприятия по организации дорожного движения, в том числе мероприятия по повышению безопасности движения. </w:t>
      </w:r>
    </w:p>
    <w:p w:rsidR="00CA4A79" w:rsidRDefault="00CA4A79" w:rsidP="00CA4A79">
      <w:pPr>
        <w:pStyle w:val="ConsPlusNormal0"/>
        <w:widowControl/>
        <w:rPr>
          <w:rFonts w:ascii="Times New Roman" w:hAnsi="Times New Roman" w:cs="Times New Roman"/>
          <w:b/>
          <w:sz w:val="24"/>
          <w:szCs w:val="24"/>
        </w:rPr>
      </w:pPr>
    </w:p>
    <w:tbl>
      <w:tblPr>
        <w:tblW w:w="10605" w:type="dxa"/>
        <w:tblInd w:w="-431" w:type="dxa"/>
        <w:tblLayout w:type="fixed"/>
        <w:tblLook w:val="04A0" w:firstRow="1" w:lastRow="0" w:firstColumn="1" w:lastColumn="0" w:noHBand="0" w:noVBand="1"/>
      </w:tblPr>
      <w:tblGrid>
        <w:gridCol w:w="568"/>
        <w:gridCol w:w="3827"/>
        <w:gridCol w:w="1674"/>
        <w:gridCol w:w="2268"/>
        <w:gridCol w:w="2268"/>
      </w:tblGrid>
      <w:tr w:rsidR="00CA4A79" w:rsidTr="00CA4A79">
        <w:trPr>
          <w:trHeight w:val="1481"/>
        </w:trPr>
        <w:tc>
          <w:tcPr>
            <w:tcW w:w="567" w:type="dxa"/>
            <w:tcBorders>
              <w:top w:val="single" w:sz="4" w:space="0" w:color="000000"/>
              <w:left w:val="single" w:sz="4" w:space="0" w:color="000000"/>
              <w:bottom w:val="single" w:sz="4" w:space="0" w:color="000000"/>
              <w:right w:val="nil"/>
            </w:tcBorders>
            <w:shd w:val="clear" w:color="auto" w:fill="FFFFFF"/>
            <w:vAlign w:val="center"/>
            <w:hideMark/>
          </w:tcPr>
          <w:p w:rsidR="00CA4A79" w:rsidRDefault="00CA4A79">
            <w:pPr>
              <w:spacing w:line="100" w:lineRule="atLeast"/>
              <w:jc w:val="center"/>
              <w:rPr>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3826" w:type="dxa"/>
            <w:tcBorders>
              <w:top w:val="single" w:sz="4" w:space="0" w:color="000000"/>
              <w:left w:val="single" w:sz="4" w:space="0" w:color="000000"/>
              <w:bottom w:val="single" w:sz="4" w:space="0" w:color="000000"/>
              <w:right w:val="nil"/>
            </w:tcBorders>
            <w:shd w:val="clear" w:color="auto" w:fill="FFFFFF"/>
            <w:vAlign w:val="center"/>
            <w:hideMark/>
          </w:tcPr>
          <w:p w:rsidR="00CA4A79" w:rsidRDefault="00CA4A79">
            <w:pPr>
              <w:spacing w:line="100" w:lineRule="atLeast"/>
              <w:jc w:val="center"/>
              <w:rPr>
                <w:lang w:eastAsia="en-US"/>
              </w:rPr>
            </w:pPr>
            <w:r>
              <w:rPr>
                <w:sz w:val="22"/>
                <w:szCs w:val="22"/>
                <w:lang w:eastAsia="en-US"/>
              </w:rPr>
              <w:t>Наименование мероприятия</w:t>
            </w:r>
          </w:p>
        </w:tc>
        <w:tc>
          <w:tcPr>
            <w:tcW w:w="167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CA4A79" w:rsidRDefault="00CA4A79">
            <w:pPr>
              <w:spacing w:line="100" w:lineRule="atLeast"/>
              <w:jc w:val="center"/>
              <w:rPr>
                <w:lang w:eastAsia="en-US"/>
              </w:rPr>
            </w:pPr>
            <w:r>
              <w:rPr>
                <w:sz w:val="22"/>
                <w:szCs w:val="22"/>
                <w:lang w:eastAsia="en-US"/>
              </w:rPr>
              <w:t xml:space="preserve">Срок </w:t>
            </w:r>
          </w:p>
          <w:p w:rsidR="00CA4A79" w:rsidRDefault="00CA4A79">
            <w:pPr>
              <w:spacing w:line="100" w:lineRule="atLeast"/>
              <w:jc w:val="center"/>
              <w:rPr>
                <w:lang w:eastAsia="en-US"/>
              </w:rPr>
            </w:pPr>
            <w:r>
              <w:rPr>
                <w:sz w:val="22"/>
                <w:szCs w:val="22"/>
                <w:lang w:eastAsia="en-US"/>
              </w:rPr>
              <w:t>реализации,</w:t>
            </w:r>
          </w:p>
          <w:p w:rsidR="00CA4A79" w:rsidRDefault="00CA4A79">
            <w:pPr>
              <w:spacing w:line="100" w:lineRule="atLeast"/>
              <w:jc w:val="center"/>
              <w:rPr>
                <w:lang w:eastAsia="en-US"/>
              </w:rPr>
            </w:pPr>
            <w:r>
              <w:rPr>
                <w:sz w:val="22"/>
                <w:szCs w:val="22"/>
                <w:lang w:eastAsia="en-US"/>
              </w:rPr>
              <w:t>год.</w:t>
            </w:r>
          </w:p>
        </w:tc>
        <w:tc>
          <w:tcPr>
            <w:tcW w:w="2268" w:type="dxa"/>
            <w:tcBorders>
              <w:top w:val="single" w:sz="4" w:space="0" w:color="auto"/>
              <w:left w:val="single" w:sz="4" w:space="0" w:color="auto"/>
              <w:bottom w:val="nil"/>
              <w:right w:val="single" w:sz="4" w:space="0" w:color="auto"/>
            </w:tcBorders>
            <w:shd w:val="clear" w:color="auto" w:fill="FFFFFF"/>
          </w:tcPr>
          <w:p w:rsidR="00CA4A79" w:rsidRDefault="00CA4A79">
            <w:pPr>
              <w:spacing w:line="100" w:lineRule="atLeast"/>
              <w:jc w:val="center"/>
              <w:rPr>
                <w:lang w:eastAsia="en-US"/>
              </w:rPr>
            </w:pPr>
          </w:p>
          <w:p w:rsidR="00CA4A79" w:rsidRDefault="00CA4A79">
            <w:pPr>
              <w:spacing w:line="100" w:lineRule="atLeast"/>
              <w:jc w:val="center"/>
              <w:rPr>
                <w:lang w:eastAsia="en-US"/>
              </w:rPr>
            </w:pPr>
          </w:p>
          <w:p w:rsidR="00CA4A79" w:rsidRDefault="00CA4A79">
            <w:pPr>
              <w:spacing w:line="100" w:lineRule="atLeast"/>
              <w:jc w:val="center"/>
              <w:rPr>
                <w:lang w:eastAsia="en-US"/>
              </w:rPr>
            </w:pPr>
            <w:r>
              <w:rPr>
                <w:sz w:val="22"/>
                <w:szCs w:val="22"/>
                <w:lang w:eastAsia="en-US"/>
              </w:rPr>
              <w:t xml:space="preserve">Объем финансирования, </w:t>
            </w:r>
            <w:proofErr w:type="spellStart"/>
            <w:r>
              <w:rPr>
                <w:sz w:val="22"/>
                <w:szCs w:val="22"/>
                <w:lang w:eastAsia="en-US"/>
              </w:rPr>
              <w:t>тыс</w:t>
            </w:r>
            <w:proofErr w:type="gramStart"/>
            <w:r>
              <w:rPr>
                <w:sz w:val="22"/>
                <w:szCs w:val="22"/>
                <w:lang w:eastAsia="en-US"/>
              </w:rPr>
              <w:t>.р</w:t>
            </w:r>
            <w:proofErr w:type="gramEnd"/>
            <w:r>
              <w:rPr>
                <w:sz w:val="22"/>
                <w:szCs w:val="22"/>
                <w:lang w:eastAsia="en-US"/>
              </w:rPr>
              <w:t>уб</w:t>
            </w:r>
            <w:proofErr w:type="spellEnd"/>
            <w:r>
              <w:rPr>
                <w:sz w:val="22"/>
                <w:szCs w:val="22"/>
                <w:lang w:eastAsia="en-US"/>
              </w:rPr>
              <w:t>.</w:t>
            </w:r>
          </w:p>
        </w:tc>
        <w:tc>
          <w:tcPr>
            <w:tcW w:w="2268" w:type="dxa"/>
            <w:tcBorders>
              <w:top w:val="single" w:sz="4" w:space="0" w:color="auto"/>
              <w:left w:val="single" w:sz="4" w:space="0" w:color="auto"/>
              <w:bottom w:val="nil"/>
              <w:right w:val="single" w:sz="4" w:space="0" w:color="auto"/>
            </w:tcBorders>
            <w:shd w:val="clear" w:color="auto" w:fill="FFFFFF"/>
          </w:tcPr>
          <w:p w:rsidR="00CA4A79" w:rsidRDefault="00CA4A79">
            <w:pPr>
              <w:spacing w:line="100" w:lineRule="atLeast"/>
              <w:jc w:val="center"/>
              <w:rPr>
                <w:lang w:eastAsia="en-US"/>
              </w:rPr>
            </w:pPr>
          </w:p>
          <w:p w:rsidR="00CA4A79" w:rsidRDefault="00CA4A79">
            <w:pPr>
              <w:spacing w:line="100" w:lineRule="atLeast"/>
              <w:jc w:val="center"/>
              <w:rPr>
                <w:lang w:eastAsia="en-US"/>
              </w:rPr>
            </w:pPr>
          </w:p>
          <w:p w:rsidR="00CA4A79" w:rsidRDefault="00CA4A79">
            <w:pPr>
              <w:spacing w:line="100" w:lineRule="atLeast"/>
              <w:jc w:val="center"/>
              <w:rPr>
                <w:lang w:eastAsia="en-US"/>
              </w:rPr>
            </w:pPr>
            <w:r>
              <w:rPr>
                <w:sz w:val="22"/>
                <w:szCs w:val="22"/>
                <w:lang w:eastAsia="en-US"/>
              </w:rPr>
              <w:t>Источник финансирования</w:t>
            </w:r>
          </w:p>
        </w:tc>
      </w:tr>
      <w:tr w:rsidR="00CA4A79" w:rsidTr="00CA4A79">
        <w:trPr>
          <w:trHeight w:val="23"/>
        </w:trPr>
        <w:tc>
          <w:tcPr>
            <w:tcW w:w="567" w:type="dxa"/>
            <w:tcBorders>
              <w:top w:val="single" w:sz="4" w:space="0" w:color="000000"/>
              <w:left w:val="single" w:sz="4" w:space="0" w:color="000000"/>
              <w:bottom w:val="single" w:sz="4" w:space="0" w:color="000000"/>
              <w:right w:val="nil"/>
            </w:tcBorders>
            <w:shd w:val="clear" w:color="auto" w:fill="FFFFFF"/>
            <w:hideMark/>
          </w:tcPr>
          <w:p w:rsidR="00CA4A79" w:rsidRDefault="00CA4A79">
            <w:pPr>
              <w:suppressAutoHyphens/>
              <w:spacing w:line="100" w:lineRule="atLeast"/>
              <w:jc w:val="both"/>
              <w:rPr>
                <w:lang w:eastAsia="en-US"/>
              </w:rPr>
            </w:pPr>
            <w:r>
              <w:rPr>
                <w:sz w:val="22"/>
                <w:szCs w:val="22"/>
                <w:lang w:eastAsia="en-US"/>
              </w:rPr>
              <w:t>1.</w:t>
            </w:r>
          </w:p>
        </w:tc>
        <w:tc>
          <w:tcPr>
            <w:tcW w:w="3826"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Устройство освещения на неосвещенных участках дорог полселения</w:t>
            </w:r>
          </w:p>
        </w:tc>
        <w:tc>
          <w:tcPr>
            <w:tcW w:w="1674" w:type="dxa"/>
            <w:tcBorders>
              <w:top w:val="single" w:sz="4" w:space="0" w:color="000000"/>
              <w:left w:val="single" w:sz="4" w:space="0" w:color="000000"/>
              <w:bottom w:val="single" w:sz="4" w:space="0" w:color="000000"/>
              <w:right w:val="nil"/>
            </w:tcBorders>
            <w:shd w:val="clear" w:color="auto" w:fill="FFFFFF"/>
            <w:hideMark/>
          </w:tcPr>
          <w:p w:rsidR="00CA4A79" w:rsidRDefault="001516E4" w:rsidP="00CA4A79">
            <w:pPr>
              <w:spacing w:line="100" w:lineRule="atLeast"/>
              <w:jc w:val="both"/>
              <w:rPr>
                <w:lang w:eastAsia="en-US"/>
              </w:rPr>
            </w:pPr>
            <w:r>
              <w:rPr>
                <w:sz w:val="22"/>
                <w:szCs w:val="22"/>
                <w:lang w:eastAsia="en-US"/>
              </w:rPr>
              <w:t>2021-2025</w:t>
            </w:r>
          </w:p>
        </w:tc>
        <w:tc>
          <w:tcPr>
            <w:tcW w:w="2268" w:type="dxa"/>
            <w:tcBorders>
              <w:top w:val="single" w:sz="4" w:space="0" w:color="auto"/>
              <w:left w:val="single" w:sz="4" w:space="0" w:color="000000"/>
              <w:bottom w:val="single" w:sz="4" w:space="0" w:color="000000"/>
              <w:right w:val="single" w:sz="4" w:space="0" w:color="000000"/>
            </w:tcBorders>
            <w:shd w:val="clear" w:color="auto" w:fill="FFFFFF"/>
            <w:hideMark/>
          </w:tcPr>
          <w:p w:rsidR="00CA4A79" w:rsidRDefault="00CA4A79">
            <w:pPr>
              <w:spacing w:line="100" w:lineRule="atLeast"/>
              <w:jc w:val="both"/>
              <w:rPr>
                <w:lang w:eastAsia="en-US"/>
              </w:rPr>
            </w:pPr>
            <w:r>
              <w:rPr>
                <w:sz w:val="22"/>
                <w:szCs w:val="22"/>
                <w:lang w:eastAsia="en-US"/>
              </w:rPr>
              <w:t>400,00</w:t>
            </w:r>
          </w:p>
        </w:tc>
        <w:tc>
          <w:tcPr>
            <w:tcW w:w="2268" w:type="dxa"/>
            <w:tcBorders>
              <w:top w:val="single" w:sz="4" w:space="0" w:color="auto"/>
              <w:left w:val="single" w:sz="4" w:space="0" w:color="000000"/>
              <w:bottom w:val="single" w:sz="4" w:space="0" w:color="000000"/>
              <w:right w:val="single" w:sz="4" w:space="0" w:color="000000"/>
            </w:tcBorders>
            <w:shd w:val="clear" w:color="auto" w:fill="FFFFFF"/>
            <w:hideMark/>
          </w:tcPr>
          <w:p w:rsidR="00CA4A79" w:rsidRDefault="00CA4A79">
            <w:pPr>
              <w:spacing w:line="100" w:lineRule="atLeast"/>
              <w:jc w:val="both"/>
              <w:rPr>
                <w:lang w:eastAsia="en-US"/>
              </w:rPr>
            </w:pPr>
            <w:r>
              <w:rPr>
                <w:sz w:val="22"/>
                <w:szCs w:val="22"/>
                <w:lang w:eastAsia="en-US"/>
              </w:rPr>
              <w:t>Местный</w:t>
            </w:r>
          </w:p>
          <w:p w:rsidR="00CA4A79" w:rsidRDefault="00CA4A79">
            <w:pPr>
              <w:spacing w:line="100" w:lineRule="atLeast"/>
              <w:jc w:val="both"/>
              <w:rPr>
                <w:lang w:eastAsia="en-US"/>
              </w:rPr>
            </w:pPr>
            <w:r>
              <w:rPr>
                <w:sz w:val="22"/>
                <w:szCs w:val="22"/>
                <w:lang w:eastAsia="en-US"/>
              </w:rPr>
              <w:t>бюджет</w:t>
            </w:r>
          </w:p>
        </w:tc>
      </w:tr>
    </w:tbl>
    <w:p w:rsidR="00CA4A79" w:rsidRDefault="00CA4A79" w:rsidP="00CA4A79">
      <w:pPr>
        <w:pStyle w:val="ConsPlusNormal0"/>
        <w:widowControl/>
        <w:ind w:firstLine="708"/>
        <w:jc w:val="both"/>
        <w:rPr>
          <w:rFonts w:ascii="Times New Roman" w:hAnsi="Times New Roman" w:cs="Times New Roman"/>
          <w:sz w:val="24"/>
          <w:szCs w:val="24"/>
        </w:rPr>
      </w:pPr>
    </w:p>
    <w:p w:rsidR="00CA4A79" w:rsidRDefault="00CA4A79" w:rsidP="00CA4A79">
      <w:pPr>
        <w:spacing w:line="100" w:lineRule="atLeast"/>
        <w:jc w:val="center"/>
        <w:rPr>
          <w:b/>
        </w:rPr>
      </w:pPr>
      <w:r>
        <w:rPr>
          <w:b/>
        </w:rPr>
        <w:t xml:space="preserve">5.    Оценка объемов и источников </w:t>
      </w:r>
      <w:proofErr w:type="gramStart"/>
      <w:r>
        <w:rPr>
          <w:b/>
        </w:rPr>
        <w:t>финансирования мероприятий</w:t>
      </w:r>
      <w:r>
        <w:rPr>
          <w:b/>
          <w:i/>
        </w:rPr>
        <w:t xml:space="preserve"> </w:t>
      </w:r>
      <w:r>
        <w:rPr>
          <w:b/>
        </w:rPr>
        <w:t>Программы комплексного развития систем транспортной инфраструктуры</w:t>
      </w:r>
      <w:proofErr w:type="gramEnd"/>
      <w:r>
        <w:rPr>
          <w:b/>
        </w:rPr>
        <w:t xml:space="preserve"> на территории сельского поселения </w:t>
      </w:r>
    </w:p>
    <w:p w:rsidR="00CA4A79" w:rsidRDefault="00CA4A79" w:rsidP="00CA4A79">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предлагается в период действия Программы реализовать следующий комплекс мероприятий по развитию дорог поселения:</w:t>
      </w:r>
    </w:p>
    <w:p w:rsidR="00CA4A79" w:rsidRDefault="00CA4A79" w:rsidP="00CA4A79">
      <w:pPr>
        <w:spacing w:line="100" w:lineRule="atLeast"/>
        <w:jc w:val="center"/>
        <w:rPr>
          <w:b/>
          <w:i/>
        </w:rPr>
      </w:pPr>
    </w:p>
    <w:p w:rsidR="00CA4A79" w:rsidRDefault="00CA4A79" w:rsidP="00CA4A79">
      <w:pPr>
        <w:spacing w:line="100" w:lineRule="atLeast"/>
        <w:jc w:val="center"/>
        <w:rPr>
          <w:b/>
          <w:i/>
        </w:rPr>
      </w:pPr>
      <w:r>
        <w:rPr>
          <w:b/>
          <w:i/>
        </w:rPr>
        <w:t>ПЕРЕЧЕНЬ ЭТАПОВ</w:t>
      </w:r>
    </w:p>
    <w:p w:rsidR="00CA4A79" w:rsidRDefault="00CA4A79" w:rsidP="00CA4A79">
      <w:pPr>
        <w:spacing w:line="100" w:lineRule="atLeast"/>
        <w:jc w:val="center"/>
        <w:rPr>
          <w:b/>
          <w:i/>
        </w:rPr>
      </w:pPr>
      <w:r>
        <w:rPr>
          <w:b/>
          <w:i/>
        </w:rPr>
        <w:t xml:space="preserve">программных мероприятий по развитию  транспортной инфраструктуры на территории сельского поселения </w:t>
      </w:r>
    </w:p>
    <w:p w:rsidR="00CA4A79" w:rsidRDefault="00CA4A79" w:rsidP="00CA4A79">
      <w:pPr>
        <w:spacing w:line="100" w:lineRule="atLeast"/>
        <w:jc w:val="both"/>
      </w:pPr>
    </w:p>
    <w:tbl>
      <w:tblPr>
        <w:tblW w:w="9750" w:type="dxa"/>
        <w:tblInd w:w="-431" w:type="dxa"/>
        <w:tblLayout w:type="fixed"/>
        <w:tblLook w:val="04A0" w:firstRow="1" w:lastRow="0" w:firstColumn="1" w:lastColumn="0" w:noHBand="0" w:noVBand="1"/>
      </w:tblPr>
      <w:tblGrid>
        <w:gridCol w:w="567"/>
        <w:gridCol w:w="3090"/>
        <w:gridCol w:w="1559"/>
        <w:gridCol w:w="1134"/>
        <w:gridCol w:w="1844"/>
        <w:gridCol w:w="1556"/>
      </w:tblGrid>
      <w:tr w:rsidR="00CA4A79" w:rsidTr="00CA4A79">
        <w:trPr>
          <w:trHeight w:val="1481"/>
        </w:trPr>
        <w:tc>
          <w:tcPr>
            <w:tcW w:w="567" w:type="dxa"/>
            <w:tcBorders>
              <w:top w:val="single" w:sz="4" w:space="0" w:color="000000"/>
              <w:left w:val="single" w:sz="4" w:space="0" w:color="000000"/>
              <w:bottom w:val="single" w:sz="4" w:space="0" w:color="000000"/>
              <w:right w:val="nil"/>
            </w:tcBorders>
            <w:shd w:val="clear" w:color="auto" w:fill="FFFFFF"/>
            <w:vAlign w:val="center"/>
            <w:hideMark/>
          </w:tcPr>
          <w:p w:rsidR="00CA4A79" w:rsidRDefault="00CA4A79">
            <w:pPr>
              <w:spacing w:line="100" w:lineRule="atLeast"/>
              <w:jc w:val="center"/>
              <w:rPr>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3090" w:type="dxa"/>
            <w:tcBorders>
              <w:top w:val="single" w:sz="4" w:space="0" w:color="000000"/>
              <w:left w:val="single" w:sz="4" w:space="0" w:color="000000"/>
              <w:bottom w:val="single" w:sz="4" w:space="0" w:color="000000"/>
              <w:right w:val="nil"/>
            </w:tcBorders>
            <w:shd w:val="clear" w:color="auto" w:fill="FFFFFF"/>
            <w:vAlign w:val="center"/>
            <w:hideMark/>
          </w:tcPr>
          <w:p w:rsidR="00CA4A79" w:rsidRDefault="00CA4A79">
            <w:pPr>
              <w:spacing w:line="100" w:lineRule="atLeast"/>
              <w:jc w:val="center"/>
              <w:rPr>
                <w:lang w:eastAsia="en-US"/>
              </w:rPr>
            </w:pPr>
            <w:r>
              <w:rPr>
                <w:sz w:val="22"/>
                <w:szCs w:val="22"/>
                <w:lang w:eastAsia="en-US"/>
              </w:rPr>
              <w:t>Наименование мероприятия по развитию сети дорог поселения</w:t>
            </w:r>
          </w:p>
        </w:tc>
        <w:tc>
          <w:tcPr>
            <w:tcW w:w="1559" w:type="dxa"/>
            <w:tcBorders>
              <w:top w:val="single" w:sz="4" w:space="0" w:color="000000"/>
              <w:left w:val="single" w:sz="4" w:space="0" w:color="000000"/>
              <w:bottom w:val="single" w:sz="4" w:space="0" w:color="000000"/>
              <w:right w:val="nil"/>
            </w:tcBorders>
            <w:shd w:val="clear" w:color="auto" w:fill="FFFFFF"/>
            <w:vAlign w:val="center"/>
            <w:hideMark/>
          </w:tcPr>
          <w:p w:rsidR="00CA4A79" w:rsidRDefault="00CA4A79">
            <w:pPr>
              <w:spacing w:line="100" w:lineRule="atLeast"/>
              <w:jc w:val="center"/>
              <w:rPr>
                <w:lang w:eastAsia="en-US"/>
              </w:rPr>
            </w:pPr>
            <w:r>
              <w:rPr>
                <w:sz w:val="22"/>
                <w:szCs w:val="22"/>
                <w:lang w:eastAsia="en-US"/>
              </w:rPr>
              <w:t xml:space="preserve">Протяженность </w:t>
            </w:r>
            <w:proofErr w:type="gramStart"/>
            <w:r>
              <w:rPr>
                <w:sz w:val="22"/>
                <w:szCs w:val="22"/>
                <w:lang w:eastAsia="en-US"/>
              </w:rPr>
              <w:t>м</w:t>
            </w:r>
            <w:proofErr w:type="gramEnd"/>
            <w:r>
              <w:rPr>
                <w:sz w:val="22"/>
                <w:szCs w:val="22"/>
                <w:lang w:eastAsia="en-US"/>
              </w:rPr>
              <w:t>.</w:t>
            </w:r>
          </w:p>
        </w:tc>
        <w:tc>
          <w:tcPr>
            <w:tcW w:w="113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CA4A79" w:rsidRDefault="00CA4A79">
            <w:pPr>
              <w:spacing w:line="100" w:lineRule="atLeast"/>
              <w:jc w:val="center"/>
              <w:rPr>
                <w:lang w:eastAsia="en-US"/>
              </w:rPr>
            </w:pPr>
            <w:r>
              <w:rPr>
                <w:sz w:val="22"/>
                <w:szCs w:val="22"/>
                <w:lang w:eastAsia="en-US"/>
              </w:rPr>
              <w:t xml:space="preserve">Срок </w:t>
            </w:r>
          </w:p>
          <w:p w:rsidR="00CA4A79" w:rsidRDefault="00CA4A79">
            <w:pPr>
              <w:spacing w:line="100" w:lineRule="atLeast"/>
              <w:jc w:val="center"/>
              <w:rPr>
                <w:lang w:eastAsia="en-US"/>
              </w:rPr>
            </w:pPr>
            <w:r>
              <w:rPr>
                <w:sz w:val="22"/>
                <w:szCs w:val="22"/>
                <w:lang w:eastAsia="en-US"/>
              </w:rPr>
              <w:t>реализации</w:t>
            </w:r>
          </w:p>
          <w:p w:rsidR="00CA4A79" w:rsidRDefault="00CA4A79">
            <w:pPr>
              <w:spacing w:line="100" w:lineRule="atLeast"/>
              <w:jc w:val="center"/>
              <w:rPr>
                <w:lang w:eastAsia="en-US"/>
              </w:rPr>
            </w:pPr>
            <w:r>
              <w:rPr>
                <w:sz w:val="22"/>
                <w:szCs w:val="22"/>
                <w:lang w:eastAsia="en-US"/>
              </w:rPr>
              <w:t>год.</w:t>
            </w:r>
          </w:p>
        </w:tc>
        <w:tc>
          <w:tcPr>
            <w:tcW w:w="1844" w:type="dxa"/>
            <w:tcBorders>
              <w:top w:val="single" w:sz="4" w:space="0" w:color="auto"/>
              <w:left w:val="single" w:sz="4" w:space="0" w:color="auto"/>
              <w:bottom w:val="nil"/>
              <w:right w:val="single" w:sz="4" w:space="0" w:color="auto"/>
            </w:tcBorders>
            <w:shd w:val="clear" w:color="auto" w:fill="FFFFFF"/>
          </w:tcPr>
          <w:p w:rsidR="00CA4A79" w:rsidRDefault="00CA4A79">
            <w:pPr>
              <w:spacing w:line="100" w:lineRule="atLeast"/>
              <w:jc w:val="center"/>
              <w:rPr>
                <w:lang w:eastAsia="en-US"/>
              </w:rPr>
            </w:pPr>
          </w:p>
          <w:p w:rsidR="00CA4A79" w:rsidRDefault="00CA4A79">
            <w:pPr>
              <w:spacing w:line="100" w:lineRule="atLeast"/>
              <w:jc w:val="center"/>
              <w:rPr>
                <w:lang w:eastAsia="en-US"/>
              </w:rPr>
            </w:pPr>
          </w:p>
          <w:p w:rsidR="00CA4A79" w:rsidRDefault="00CA4A79">
            <w:pPr>
              <w:spacing w:line="100" w:lineRule="atLeast"/>
              <w:jc w:val="center"/>
              <w:rPr>
                <w:lang w:eastAsia="en-US"/>
              </w:rPr>
            </w:pPr>
            <w:r>
              <w:rPr>
                <w:sz w:val="22"/>
                <w:szCs w:val="22"/>
                <w:lang w:eastAsia="en-US"/>
              </w:rPr>
              <w:t xml:space="preserve">Объем финансирования, </w:t>
            </w:r>
          </w:p>
          <w:p w:rsidR="00CA4A79" w:rsidRDefault="00CA4A79">
            <w:pPr>
              <w:spacing w:line="100" w:lineRule="atLeast"/>
              <w:jc w:val="center"/>
              <w:rPr>
                <w:lang w:eastAsia="en-US"/>
              </w:rPr>
            </w:pPr>
            <w:proofErr w:type="spellStart"/>
            <w:r>
              <w:rPr>
                <w:sz w:val="22"/>
                <w:szCs w:val="22"/>
                <w:lang w:eastAsia="en-US"/>
              </w:rPr>
              <w:t>тыс</w:t>
            </w:r>
            <w:proofErr w:type="gramStart"/>
            <w:r>
              <w:rPr>
                <w:sz w:val="22"/>
                <w:szCs w:val="22"/>
                <w:lang w:eastAsia="en-US"/>
              </w:rPr>
              <w:t>.р</w:t>
            </w:r>
            <w:proofErr w:type="gramEnd"/>
            <w:r>
              <w:rPr>
                <w:sz w:val="22"/>
                <w:szCs w:val="22"/>
                <w:lang w:eastAsia="en-US"/>
              </w:rPr>
              <w:t>уб</w:t>
            </w:r>
            <w:proofErr w:type="spellEnd"/>
            <w:r>
              <w:rPr>
                <w:sz w:val="22"/>
                <w:szCs w:val="22"/>
                <w:lang w:eastAsia="en-US"/>
              </w:rPr>
              <w:t>.</w:t>
            </w:r>
          </w:p>
        </w:tc>
        <w:tc>
          <w:tcPr>
            <w:tcW w:w="1556" w:type="dxa"/>
            <w:tcBorders>
              <w:top w:val="single" w:sz="4" w:space="0" w:color="auto"/>
              <w:left w:val="single" w:sz="4" w:space="0" w:color="auto"/>
              <w:bottom w:val="nil"/>
              <w:right w:val="single" w:sz="4" w:space="0" w:color="auto"/>
            </w:tcBorders>
            <w:shd w:val="clear" w:color="auto" w:fill="FFFFFF"/>
          </w:tcPr>
          <w:p w:rsidR="00CA4A79" w:rsidRDefault="00CA4A79">
            <w:pPr>
              <w:spacing w:line="100" w:lineRule="atLeast"/>
              <w:jc w:val="center"/>
              <w:rPr>
                <w:lang w:eastAsia="en-US"/>
              </w:rPr>
            </w:pPr>
          </w:p>
          <w:p w:rsidR="00CA4A79" w:rsidRDefault="00CA4A79">
            <w:pPr>
              <w:spacing w:line="100" w:lineRule="atLeast"/>
              <w:jc w:val="center"/>
              <w:rPr>
                <w:lang w:eastAsia="en-US"/>
              </w:rPr>
            </w:pPr>
          </w:p>
          <w:p w:rsidR="00CA4A79" w:rsidRDefault="00CA4A79">
            <w:pPr>
              <w:spacing w:line="100" w:lineRule="atLeast"/>
              <w:jc w:val="center"/>
              <w:rPr>
                <w:lang w:eastAsia="en-US"/>
              </w:rPr>
            </w:pPr>
            <w:r>
              <w:rPr>
                <w:sz w:val="22"/>
                <w:szCs w:val="22"/>
                <w:lang w:eastAsia="en-US"/>
              </w:rPr>
              <w:t>Источник финансирования</w:t>
            </w:r>
          </w:p>
        </w:tc>
      </w:tr>
      <w:tr w:rsidR="00CA4A79" w:rsidTr="00CA4A79">
        <w:trPr>
          <w:trHeight w:val="23"/>
        </w:trPr>
        <w:tc>
          <w:tcPr>
            <w:tcW w:w="567" w:type="dxa"/>
            <w:tcBorders>
              <w:top w:val="single" w:sz="4" w:space="0" w:color="000000"/>
              <w:left w:val="single" w:sz="4" w:space="0" w:color="000000"/>
              <w:bottom w:val="single" w:sz="4" w:space="0" w:color="000000"/>
              <w:right w:val="nil"/>
            </w:tcBorders>
            <w:shd w:val="clear" w:color="auto" w:fill="FFFFFF"/>
          </w:tcPr>
          <w:p w:rsidR="00CA4A79" w:rsidRDefault="00CA4A79" w:rsidP="00D618B3">
            <w:pPr>
              <w:numPr>
                <w:ilvl w:val="0"/>
                <w:numId w:val="2"/>
              </w:numPr>
              <w:suppressAutoHyphens/>
              <w:spacing w:line="100" w:lineRule="atLeast"/>
              <w:jc w:val="both"/>
              <w:rPr>
                <w:lang w:eastAsia="en-US"/>
              </w:rPr>
            </w:pPr>
          </w:p>
        </w:tc>
        <w:tc>
          <w:tcPr>
            <w:tcW w:w="3090"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Ремонт дороги в д. Рудня ул. Березовая</w:t>
            </w:r>
          </w:p>
        </w:tc>
        <w:tc>
          <w:tcPr>
            <w:tcW w:w="1559"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250</w:t>
            </w:r>
          </w:p>
        </w:tc>
        <w:tc>
          <w:tcPr>
            <w:tcW w:w="1134"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2023</w:t>
            </w:r>
          </w:p>
        </w:tc>
        <w:tc>
          <w:tcPr>
            <w:tcW w:w="1844" w:type="dxa"/>
            <w:tcBorders>
              <w:top w:val="single" w:sz="4" w:space="0" w:color="auto"/>
              <w:left w:val="single" w:sz="4" w:space="0" w:color="000000"/>
              <w:bottom w:val="single" w:sz="4" w:space="0" w:color="000000"/>
              <w:right w:val="single" w:sz="4" w:space="0" w:color="000000"/>
            </w:tcBorders>
            <w:shd w:val="clear" w:color="auto" w:fill="FFFFFF"/>
            <w:hideMark/>
          </w:tcPr>
          <w:p w:rsidR="00CA4A79" w:rsidRDefault="00CA4A79">
            <w:pPr>
              <w:spacing w:line="100" w:lineRule="atLeast"/>
              <w:jc w:val="both"/>
              <w:rPr>
                <w:lang w:eastAsia="en-US"/>
              </w:rPr>
            </w:pPr>
            <w:r>
              <w:rPr>
                <w:sz w:val="22"/>
                <w:szCs w:val="22"/>
                <w:lang w:eastAsia="en-US"/>
              </w:rPr>
              <w:t>99,0</w:t>
            </w:r>
          </w:p>
        </w:tc>
        <w:tc>
          <w:tcPr>
            <w:tcW w:w="1556" w:type="dxa"/>
            <w:tcBorders>
              <w:top w:val="single" w:sz="4" w:space="0" w:color="auto"/>
              <w:left w:val="single" w:sz="4" w:space="0" w:color="000000"/>
              <w:bottom w:val="single" w:sz="4" w:space="0" w:color="000000"/>
              <w:right w:val="single" w:sz="4" w:space="0" w:color="000000"/>
            </w:tcBorders>
            <w:shd w:val="clear" w:color="auto" w:fill="FFFFFF"/>
            <w:hideMark/>
          </w:tcPr>
          <w:p w:rsidR="00CA4A79" w:rsidRDefault="00CA4A79">
            <w:pPr>
              <w:spacing w:line="100" w:lineRule="atLeast"/>
              <w:jc w:val="both"/>
              <w:rPr>
                <w:lang w:eastAsia="en-US"/>
              </w:rPr>
            </w:pPr>
            <w:r>
              <w:rPr>
                <w:sz w:val="22"/>
                <w:szCs w:val="22"/>
                <w:lang w:eastAsia="en-US"/>
              </w:rPr>
              <w:t>Местный</w:t>
            </w:r>
          </w:p>
          <w:p w:rsidR="00CA4A79" w:rsidRDefault="00CA4A79">
            <w:pPr>
              <w:spacing w:line="100" w:lineRule="atLeast"/>
              <w:jc w:val="both"/>
              <w:rPr>
                <w:lang w:eastAsia="en-US"/>
              </w:rPr>
            </w:pPr>
            <w:r>
              <w:rPr>
                <w:sz w:val="22"/>
                <w:szCs w:val="22"/>
                <w:lang w:eastAsia="en-US"/>
              </w:rPr>
              <w:t>бюджет</w:t>
            </w:r>
          </w:p>
        </w:tc>
      </w:tr>
      <w:tr w:rsidR="00CA4A79" w:rsidTr="00CA4A79">
        <w:trPr>
          <w:trHeight w:val="23"/>
        </w:trPr>
        <w:tc>
          <w:tcPr>
            <w:tcW w:w="567" w:type="dxa"/>
            <w:tcBorders>
              <w:top w:val="single" w:sz="4" w:space="0" w:color="000000"/>
              <w:left w:val="single" w:sz="4" w:space="0" w:color="000000"/>
              <w:bottom w:val="single" w:sz="4" w:space="0" w:color="000000"/>
              <w:right w:val="nil"/>
            </w:tcBorders>
            <w:shd w:val="clear" w:color="auto" w:fill="FFFFFF"/>
          </w:tcPr>
          <w:p w:rsidR="00CA4A79" w:rsidRDefault="00CA4A79" w:rsidP="00D618B3">
            <w:pPr>
              <w:numPr>
                <w:ilvl w:val="0"/>
                <w:numId w:val="2"/>
              </w:numPr>
              <w:suppressAutoHyphens/>
              <w:spacing w:line="100" w:lineRule="atLeast"/>
              <w:jc w:val="both"/>
              <w:rPr>
                <w:lang w:eastAsia="en-US"/>
              </w:rPr>
            </w:pPr>
          </w:p>
        </w:tc>
        <w:tc>
          <w:tcPr>
            <w:tcW w:w="3090"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proofErr w:type="spellStart"/>
            <w:r>
              <w:rPr>
                <w:sz w:val="22"/>
                <w:szCs w:val="22"/>
                <w:lang w:eastAsia="en-US"/>
              </w:rPr>
              <w:t>Грейдировнаие</w:t>
            </w:r>
            <w:proofErr w:type="spellEnd"/>
            <w:r>
              <w:rPr>
                <w:sz w:val="22"/>
                <w:szCs w:val="22"/>
                <w:lang w:eastAsia="en-US"/>
              </w:rPr>
              <w:t xml:space="preserve"> дороги от д. Матово до д. Корокино</w:t>
            </w:r>
          </w:p>
        </w:tc>
        <w:tc>
          <w:tcPr>
            <w:tcW w:w="1559"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500</w:t>
            </w:r>
          </w:p>
        </w:tc>
        <w:tc>
          <w:tcPr>
            <w:tcW w:w="1134"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2022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A4A79" w:rsidRDefault="00CA4A79">
            <w:pPr>
              <w:spacing w:line="100" w:lineRule="atLeast"/>
              <w:jc w:val="both"/>
              <w:rPr>
                <w:lang w:eastAsia="en-US"/>
              </w:rPr>
            </w:pPr>
            <w:r>
              <w:rPr>
                <w:sz w:val="22"/>
                <w:szCs w:val="22"/>
                <w:lang w:eastAsia="en-US"/>
              </w:rPr>
              <w:t>90,0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hideMark/>
          </w:tcPr>
          <w:p w:rsidR="003250F4" w:rsidRDefault="003250F4" w:rsidP="003250F4">
            <w:pPr>
              <w:spacing w:line="100" w:lineRule="atLeast"/>
              <w:jc w:val="both"/>
              <w:rPr>
                <w:lang w:eastAsia="en-US"/>
              </w:rPr>
            </w:pPr>
            <w:r>
              <w:rPr>
                <w:sz w:val="22"/>
                <w:szCs w:val="22"/>
                <w:lang w:eastAsia="en-US"/>
              </w:rPr>
              <w:t>Местный</w:t>
            </w:r>
          </w:p>
          <w:p w:rsidR="00CA4A79" w:rsidRDefault="003250F4" w:rsidP="003250F4">
            <w:pPr>
              <w:spacing w:line="100" w:lineRule="atLeast"/>
              <w:jc w:val="both"/>
              <w:rPr>
                <w:lang w:eastAsia="en-US"/>
              </w:rPr>
            </w:pPr>
            <w:r>
              <w:rPr>
                <w:sz w:val="22"/>
                <w:szCs w:val="22"/>
                <w:lang w:eastAsia="en-US"/>
              </w:rPr>
              <w:t>бюджет</w:t>
            </w:r>
          </w:p>
        </w:tc>
      </w:tr>
      <w:tr w:rsidR="00CA4A79" w:rsidTr="00CA4A79">
        <w:trPr>
          <w:trHeight w:val="23"/>
        </w:trPr>
        <w:tc>
          <w:tcPr>
            <w:tcW w:w="567" w:type="dxa"/>
            <w:tcBorders>
              <w:top w:val="single" w:sz="4" w:space="0" w:color="000000"/>
              <w:left w:val="single" w:sz="4" w:space="0" w:color="000000"/>
              <w:bottom w:val="single" w:sz="4" w:space="0" w:color="000000"/>
              <w:right w:val="nil"/>
            </w:tcBorders>
            <w:shd w:val="clear" w:color="auto" w:fill="FFFFFF"/>
          </w:tcPr>
          <w:p w:rsidR="00CA4A79" w:rsidRDefault="00CA4A79" w:rsidP="00D618B3">
            <w:pPr>
              <w:numPr>
                <w:ilvl w:val="0"/>
                <w:numId w:val="2"/>
              </w:numPr>
              <w:suppressAutoHyphens/>
              <w:spacing w:line="100" w:lineRule="atLeast"/>
              <w:jc w:val="both"/>
              <w:rPr>
                <w:lang w:eastAsia="en-US"/>
              </w:rPr>
            </w:pPr>
          </w:p>
        </w:tc>
        <w:tc>
          <w:tcPr>
            <w:tcW w:w="3090"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 xml:space="preserve">Ремонт участка дороги в д. Рудня </w:t>
            </w:r>
          </w:p>
        </w:tc>
        <w:tc>
          <w:tcPr>
            <w:tcW w:w="1559"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150</w:t>
            </w:r>
          </w:p>
        </w:tc>
        <w:tc>
          <w:tcPr>
            <w:tcW w:w="1134" w:type="dxa"/>
            <w:tcBorders>
              <w:top w:val="single" w:sz="4" w:space="0" w:color="000000"/>
              <w:left w:val="single" w:sz="4" w:space="0" w:color="000000"/>
              <w:bottom w:val="single" w:sz="4" w:space="0" w:color="000000"/>
              <w:right w:val="nil"/>
            </w:tcBorders>
            <w:shd w:val="clear" w:color="auto" w:fill="FFFFFF"/>
            <w:hideMark/>
          </w:tcPr>
          <w:p w:rsidR="00CA4A79" w:rsidRDefault="003250F4">
            <w:pPr>
              <w:spacing w:line="100" w:lineRule="atLeast"/>
              <w:jc w:val="both"/>
              <w:rPr>
                <w:lang w:eastAsia="en-US"/>
              </w:rPr>
            </w:pPr>
            <w:r>
              <w:rPr>
                <w:sz w:val="22"/>
                <w:szCs w:val="22"/>
                <w:lang w:eastAsia="en-US"/>
              </w:rPr>
              <w:t>2024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A4A79" w:rsidRDefault="00CA4A79">
            <w:pPr>
              <w:spacing w:line="100" w:lineRule="atLeast"/>
              <w:jc w:val="both"/>
              <w:rPr>
                <w:lang w:eastAsia="en-US"/>
              </w:rPr>
            </w:pPr>
            <w:r>
              <w:rPr>
                <w:sz w:val="22"/>
                <w:szCs w:val="22"/>
                <w:lang w:eastAsia="en-US"/>
              </w:rPr>
              <w:t>100,00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hideMark/>
          </w:tcPr>
          <w:p w:rsidR="003250F4" w:rsidRDefault="003250F4" w:rsidP="003250F4">
            <w:pPr>
              <w:spacing w:line="100" w:lineRule="atLeast"/>
              <w:jc w:val="both"/>
              <w:rPr>
                <w:lang w:eastAsia="en-US"/>
              </w:rPr>
            </w:pPr>
            <w:r>
              <w:rPr>
                <w:sz w:val="22"/>
                <w:szCs w:val="22"/>
                <w:lang w:eastAsia="en-US"/>
              </w:rPr>
              <w:t>Местный</w:t>
            </w:r>
          </w:p>
          <w:p w:rsidR="00CA4A79" w:rsidRDefault="003250F4" w:rsidP="003250F4">
            <w:pPr>
              <w:spacing w:line="276" w:lineRule="auto"/>
              <w:rPr>
                <w:lang w:eastAsia="en-US"/>
              </w:rPr>
            </w:pPr>
            <w:r>
              <w:rPr>
                <w:sz w:val="22"/>
                <w:szCs w:val="22"/>
                <w:lang w:eastAsia="en-US"/>
              </w:rPr>
              <w:t>бюджет</w:t>
            </w:r>
          </w:p>
        </w:tc>
      </w:tr>
      <w:tr w:rsidR="00CA4A79" w:rsidTr="00CA4A79">
        <w:trPr>
          <w:trHeight w:val="23"/>
        </w:trPr>
        <w:tc>
          <w:tcPr>
            <w:tcW w:w="567" w:type="dxa"/>
            <w:tcBorders>
              <w:top w:val="single" w:sz="4" w:space="0" w:color="000000"/>
              <w:left w:val="single" w:sz="4" w:space="0" w:color="000000"/>
              <w:bottom w:val="single" w:sz="4" w:space="0" w:color="000000"/>
              <w:right w:val="nil"/>
            </w:tcBorders>
            <w:shd w:val="clear" w:color="auto" w:fill="FFFFFF"/>
          </w:tcPr>
          <w:p w:rsidR="00CA4A79" w:rsidRDefault="00CA4A79" w:rsidP="00D618B3">
            <w:pPr>
              <w:numPr>
                <w:ilvl w:val="0"/>
                <w:numId w:val="2"/>
              </w:numPr>
              <w:suppressAutoHyphens/>
              <w:spacing w:line="100" w:lineRule="atLeast"/>
              <w:jc w:val="both"/>
              <w:rPr>
                <w:lang w:eastAsia="en-US"/>
              </w:rPr>
            </w:pPr>
          </w:p>
        </w:tc>
        <w:tc>
          <w:tcPr>
            <w:tcW w:w="3090"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proofErr w:type="spellStart"/>
            <w:r>
              <w:rPr>
                <w:sz w:val="22"/>
                <w:szCs w:val="22"/>
                <w:lang w:eastAsia="en-US"/>
              </w:rPr>
              <w:t>Грейдирование</w:t>
            </w:r>
            <w:proofErr w:type="spellEnd"/>
            <w:r>
              <w:rPr>
                <w:sz w:val="22"/>
                <w:szCs w:val="22"/>
                <w:lang w:eastAsia="en-US"/>
              </w:rPr>
              <w:t xml:space="preserve"> дороги по д. </w:t>
            </w:r>
            <w:proofErr w:type="spellStart"/>
            <w:r>
              <w:rPr>
                <w:sz w:val="22"/>
                <w:szCs w:val="22"/>
                <w:lang w:eastAsia="en-US"/>
              </w:rPr>
              <w:t>Корчажкино</w:t>
            </w:r>
            <w:proofErr w:type="spellEnd"/>
          </w:p>
        </w:tc>
        <w:tc>
          <w:tcPr>
            <w:tcW w:w="1559"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822,6</w:t>
            </w:r>
          </w:p>
        </w:tc>
        <w:tc>
          <w:tcPr>
            <w:tcW w:w="1134"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2024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A4A79" w:rsidRDefault="00CA4A79">
            <w:pPr>
              <w:spacing w:line="100" w:lineRule="atLeast"/>
              <w:jc w:val="both"/>
              <w:rPr>
                <w:lang w:eastAsia="en-US"/>
              </w:rPr>
            </w:pPr>
            <w:r>
              <w:rPr>
                <w:sz w:val="22"/>
                <w:szCs w:val="22"/>
                <w:lang w:eastAsia="en-US"/>
              </w:rPr>
              <w:t>100,00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hideMark/>
          </w:tcPr>
          <w:p w:rsidR="003250F4" w:rsidRDefault="003250F4" w:rsidP="003250F4">
            <w:pPr>
              <w:spacing w:line="100" w:lineRule="atLeast"/>
              <w:jc w:val="both"/>
              <w:rPr>
                <w:lang w:eastAsia="en-US"/>
              </w:rPr>
            </w:pPr>
            <w:r>
              <w:rPr>
                <w:sz w:val="22"/>
                <w:szCs w:val="22"/>
                <w:lang w:eastAsia="en-US"/>
              </w:rPr>
              <w:t>Местный</w:t>
            </w:r>
          </w:p>
          <w:p w:rsidR="00CA4A79" w:rsidRDefault="003250F4" w:rsidP="003250F4">
            <w:pPr>
              <w:spacing w:line="100" w:lineRule="atLeast"/>
              <w:jc w:val="both"/>
              <w:rPr>
                <w:lang w:eastAsia="en-US"/>
              </w:rPr>
            </w:pPr>
            <w:r>
              <w:rPr>
                <w:sz w:val="22"/>
                <w:szCs w:val="22"/>
                <w:lang w:eastAsia="en-US"/>
              </w:rPr>
              <w:t xml:space="preserve">бюджет </w:t>
            </w:r>
          </w:p>
        </w:tc>
      </w:tr>
      <w:tr w:rsidR="00CA4A79" w:rsidTr="00CA4A79">
        <w:trPr>
          <w:trHeight w:val="23"/>
        </w:trPr>
        <w:tc>
          <w:tcPr>
            <w:tcW w:w="567" w:type="dxa"/>
            <w:tcBorders>
              <w:top w:val="single" w:sz="4" w:space="0" w:color="000000"/>
              <w:left w:val="single" w:sz="4" w:space="0" w:color="000000"/>
              <w:bottom w:val="single" w:sz="4" w:space="0" w:color="000000"/>
              <w:right w:val="nil"/>
            </w:tcBorders>
            <w:shd w:val="clear" w:color="auto" w:fill="FFFFFF"/>
          </w:tcPr>
          <w:p w:rsidR="00CA4A79" w:rsidRDefault="00CA4A79" w:rsidP="00D618B3">
            <w:pPr>
              <w:numPr>
                <w:ilvl w:val="0"/>
                <w:numId w:val="2"/>
              </w:numPr>
              <w:suppressAutoHyphens/>
              <w:spacing w:line="100" w:lineRule="atLeast"/>
              <w:jc w:val="both"/>
              <w:rPr>
                <w:lang w:eastAsia="en-US"/>
              </w:rPr>
            </w:pPr>
          </w:p>
        </w:tc>
        <w:tc>
          <w:tcPr>
            <w:tcW w:w="3090"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proofErr w:type="spellStart"/>
            <w:r>
              <w:rPr>
                <w:sz w:val="22"/>
                <w:szCs w:val="22"/>
                <w:lang w:eastAsia="en-US"/>
              </w:rPr>
              <w:t>Грейдирование</w:t>
            </w:r>
            <w:proofErr w:type="spellEnd"/>
            <w:r>
              <w:rPr>
                <w:sz w:val="22"/>
                <w:szCs w:val="22"/>
                <w:lang w:eastAsia="en-US"/>
              </w:rPr>
              <w:t xml:space="preserve"> дороги с подсыпкой ПГС по д. Корокино</w:t>
            </w:r>
          </w:p>
        </w:tc>
        <w:tc>
          <w:tcPr>
            <w:tcW w:w="1559"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0,584</w:t>
            </w:r>
          </w:p>
        </w:tc>
        <w:tc>
          <w:tcPr>
            <w:tcW w:w="1134"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2025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A4A79" w:rsidRDefault="00CA4A79">
            <w:pPr>
              <w:spacing w:line="100" w:lineRule="atLeast"/>
              <w:jc w:val="both"/>
              <w:rPr>
                <w:lang w:eastAsia="en-US"/>
              </w:rPr>
            </w:pPr>
            <w:r>
              <w:rPr>
                <w:sz w:val="22"/>
                <w:szCs w:val="22"/>
                <w:lang w:eastAsia="en-US"/>
              </w:rPr>
              <w:t>100,00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hideMark/>
          </w:tcPr>
          <w:p w:rsidR="003250F4" w:rsidRDefault="003250F4" w:rsidP="003250F4">
            <w:pPr>
              <w:spacing w:line="100" w:lineRule="atLeast"/>
              <w:jc w:val="both"/>
              <w:rPr>
                <w:lang w:eastAsia="en-US"/>
              </w:rPr>
            </w:pPr>
            <w:r>
              <w:rPr>
                <w:sz w:val="22"/>
                <w:szCs w:val="22"/>
                <w:lang w:eastAsia="en-US"/>
              </w:rPr>
              <w:t>Местный</w:t>
            </w:r>
          </w:p>
          <w:p w:rsidR="00CA4A79" w:rsidRDefault="003250F4" w:rsidP="003250F4">
            <w:pPr>
              <w:spacing w:line="276" w:lineRule="auto"/>
              <w:rPr>
                <w:lang w:eastAsia="en-US"/>
              </w:rPr>
            </w:pPr>
            <w:r>
              <w:rPr>
                <w:sz w:val="22"/>
                <w:szCs w:val="22"/>
                <w:lang w:eastAsia="en-US"/>
              </w:rPr>
              <w:t>бюджет</w:t>
            </w:r>
          </w:p>
        </w:tc>
      </w:tr>
      <w:tr w:rsidR="00CA4A79" w:rsidTr="00CA4A79">
        <w:trPr>
          <w:trHeight w:val="610"/>
        </w:trPr>
        <w:tc>
          <w:tcPr>
            <w:tcW w:w="567" w:type="dxa"/>
            <w:tcBorders>
              <w:top w:val="single" w:sz="4" w:space="0" w:color="000000"/>
              <w:left w:val="single" w:sz="4" w:space="0" w:color="000000"/>
              <w:bottom w:val="single" w:sz="4" w:space="0" w:color="000000"/>
              <w:right w:val="nil"/>
            </w:tcBorders>
            <w:shd w:val="clear" w:color="auto" w:fill="FFFFFF"/>
          </w:tcPr>
          <w:p w:rsidR="00CA4A79" w:rsidRDefault="00CA4A79" w:rsidP="00D618B3">
            <w:pPr>
              <w:numPr>
                <w:ilvl w:val="0"/>
                <w:numId w:val="2"/>
              </w:numPr>
              <w:suppressAutoHyphens/>
              <w:spacing w:line="100" w:lineRule="atLeast"/>
              <w:jc w:val="both"/>
              <w:rPr>
                <w:lang w:eastAsia="en-US"/>
              </w:rPr>
            </w:pPr>
          </w:p>
        </w:tc>
        <w:tc>
          <w:tcPr>
            <w:tcW w:w="3090"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proofErr w:type="spellStart"/>
            <w:r>
              <w:rPr>
                <w:sz w:val="22"/>
                <w:szCs w:val="22"/>
                <w:lang w:eastAsia="en-US"/>
              </w:rPr>
              <w:t>Грейдирование</w:t>
            </w:r>
            <w:proofErr w:type="spellEnd"/>
            <w:r>
              <w:rPr>
                <w:sz w:val="22"/>
                <w:szCs w:val="22"/>
                <w:lang w:eastAsia="en-US"/>
              </w:rPr>
              <w:t xml:space="preserve"> дороги с подсыпкой ПГС по д. </w:t>
            </w:r>
            <w:proofErr w:type="spellStart"/>
            <w:r>
              <w:rPr>
                <w:sz w:val="22"/>
                <w:szCs w:val="22"/>
                <w:lang w:eastAsia="en-US"/>
              </w:rPr>
              <w:t>Хлестово</w:t>
            </w:r>
            <w:proofErr w:type="spellEnd"/>
          </w:p>
        </w:tc>
        <w:tc>
          <w:tcPr>
            <w:tcW w:w="1559"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0,532</w:t>
            </w:r>
          </w:p>
        </w:tc>
        <w:tc>
          <w:tcPr>
            <w:tcW w:w="1134" w:type="dxa"/>
            <w:tcBorders>
              <w:top w:val="single" w:sz="4" w:space="0" w:color="000000"/>
              <w:left w:val="single" w:sz="4" w:space="0" w:color="000000"/>
              <w:bottom w:val="single" w:sz="4" w:space="0" w:color="000000"/>
              <w:right w:val="nil"/>
            </w:tcBorders>
            <w:shd w:val="clear" w:color="auto" w:fill="FFFFFF"/>
            <w:hideMark/>
          </w:tcPr>
          <w:p w:rsidR="00CA4A79" w:rsidRDefault="001516E4">
            <w:pPr>
              <w:spacing w:line="100" w:lineRule="atLeast"/>
              <w:jc w:val="both"/>
              <w:rPr>
                <w:lang w:eastAsia="en-US"/>
              </w:rPr>
            </w:pPr>
            <w:r>
              <w:rPr>
                <w:sz w:val="22"/>
                <w:szCs w:val="22"/>
                <w:lang w:eastAsia="en-US"/>
              </w:rPr>
              <w:t>2025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A4A79" w:rsidRDefault="00CA4A79">
            <w:pPr>
              <w:spacing w:line="100" w:lineRule="atLeast"/>
              <w:jc w:val="both"/>
              <w:rPr>
                <w:lang w:eastAsia="en-US"/>
              </w:rPr>
            </w:pPr>
            <w:r>
              <w:rPr>
                <w:sz w:val="22"/>
                <w:szCs w:val="22"/>
                <w:lang w:eastAsia="en-US"/>
              </w:rPr>
              <w:t>100,00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hideMark/>
          </w:tcPr>
          <w:p w:rsidR="003250F4" w:rsidRDefault="003250F4" w:rsidP="003250F4">
            <w:pPr>
              <w:spacing w:line="100" w:lineRule="atLeast"/>
              <w:jc w:val="both"/>
              <w:rPr>
                <w:lang w:eastAsia="en-US"/>
              </w:rPr>
            </w:pPr>
            <w:r>
              <w:rPr>
                <w:sz w:val="22"/>
                <w:szCs w:val="22"/>
                <w:lang w:eastAsia="en-US"/>
              </w:rPr>
              <w:t>Местный</w:t>
            </w:r>
          </w:p>
          <w:p w:rsidR="00CA4A79" w:rsidRDefault="003250F4" w:rsidP="003250F4">
            <w:pPr>
              <w:spacing w:line="100" w:lineRule="atLeast"/>
              <w:jc w:val="both"/>
              <w:rPr>
                <w:lang w:eastAsia="en-US"/>
              </w:rPr>
            </w:pPr>
            <w:r>
              <w:rPr>
                <w:sz w:val="22"/>
                <w:szCs w:val="22"/>
                <w:lang w:eastAsia="en-US"/>
              </w:rPr>
              <w:t>бюджет</w:t>
            </w:r>
          </w:p>
        </w:tc>
      </w:tr>
      <w:tr w:rsidR="00CA4A79" w:rsidTr="00CA4A79">
        <w:trPr>
          <w:trHeight w:val="23"/>
        </w:trPr>
        <w:tc>
          <w:tcPr>
            <w:tcW w:w="567" w:type="dxa"/>
            <w:tcBorders>
              <w:top w:val="single" w:sz="4" w:space="0" w:color="000000"/>
              <w:left w:val="single" w:sz="4" w:space="0" w:color="000000"/>
              <w:bottom w:val="single" w:sz="4" w:space="0" w:color="000000"/>
              <w:right w:val="nil"/>
            </w:tcBorders>
            <w:shd w:val="clear" w:color="auto" w:fill="FFFFFF"/>
          </w:tcPr>
          <w:p w:rsidR="00CA4A79" w:rsidRDefault="00CA4A79" w:rsidP="00D618B3">
            <w:pPr>
              <w:numPr>
                <w:ilvl w:val="0"/>
                <w:numId w:val="2"/>
              </w:numPr>
              <w:suppressAutoHyphens/>
              <w:spacing w:line="100" w:lineRule="atLeast"/>
              <w:jc w:val="both"/>
              <w:rPr>
                <w:lang w:eastAsia="en-US"/>
              </w:rPr>
            </w:pPr>
          </w:p>
        </w:tc>
        <w:tc>
          <w:tcPr>
            <w:tcW w:w="3090"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proofErr w:type="spellStart"/>
            <w:r>
              <w:rPr>
                <w:sz w:val="22"/>
                <w:szCs w:val="22"/>
                <w:lang w:eastAsia="en-US"/>
              </w:rPr>
              <w:t>Грейдирование</w:t>
            </w:r>
            <w:proofErr w:type="spellEnd"/>
            <w:r>
              <w:rPr>
                <w:sz w:val="22"/>
                <w:szCs w:val="22"/>
                <w:lang w:eastAsia="en-US"/>
              </w:rPr>
              <w:t xml:space="preserve"> автодороги от д. Матово до д. Корокино с подсыпкой ПГС</w:t>
            </w:r>
          </w:p>
        </w:tc>
        <w:tc>
          <w:tcPr>
            <w:tcW w:w="1559"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1500</w:t>
            </w:r>
          </w:p>
        </w:tc>
        <w:tc>
          <w:tcPr>
            <w:tcW w:w="1134" w:type="dxa"/>
            <w:tcBorders>
              <w:top w:val="single" w:sz="4" w:space="0" w:color="000000"/>
              <w:left w:val="single" w:sz="4" w:space="0" w:color="000000"/>
              <w:bottom w:val="single" w:sz="4" w:space="0" w:color="000000"/>
              <w:right w:val="nil"/>
            </w:tcBorders>
            <w:shd w:val="clear" w:color="auto" w:fill="FFFFFF"/>
            <w:hideMark/>
          </w:tcPr>
          <w:p w:rsidR="00CA4A79" w:rsidRDefault="001516E4">
            <w:pPr>
              <w:spacing w:line="100" w:lineRule="atLeast"/>
              <w:jc w:val="both"/>
              <w:rPr>
                <w:lang w:eastAsia="en-US"/>
              </w:rPr>
            </w:pPr>
            <w:r>
              <w:rPr>
                <w:sz w:val="22"/>
                <w:szCs w:val="22"/>
                <w:lang w:eastAsia="en-US"/>
              </w:rPr>
              <w:t>2025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A4A79" w:rsidRDefault="00CA4A79">
            <w:pPr>
              <w:spacing w:line="100" w:lineRule="atLeast"/>
              <w:jc w:val="both"/>
              <w:rPr>
                <w:lang w:eastAsia="en-US"/>
              </w:rPr>
            </w:pPr>
            <w:r>
              <w:rPr>
                <w:sz w:val="22"/>
                <w:szCs w:val="22"/>
                <w:lang w:eastAsia="en-US"/>
              </w:rPr>
              <w:t>250,00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hideMark/>
          </w:tcPr>
          <w:p w:rsidR="003250F4" w:rsidRDefault="003250F4" w:rsidP="003250F4">
            <w:pPr>
              <w:spacing w:line="100" w:lineRule="atLeast"/>
              <w:jc w:val="both"/>
              <w:rPr>
                <w:lang w:eastAsia="en-US"/>
              </w:rPr>
            </w:pPr>
            <w:r>
              <w:rPr>
                <w:sz w:val="22"/>
                <w:szCs w:val="22"/>
                <w:lang w:eastAsia="en-US"/>
              </w:rPr>
              <w:t>Местный</w:t>
            </w:r>
          </w:p>
          <w:p w:rsidR="00CA4A79" w:rsidRDefault="003250F4" w:rsidP="003250F4">
            <w:pPr>
              <w:spacing w:line="276" w:lineRule="auto"/>
              <w:rPr>
                <w:lang w:eastAsia="en-US"/>
              </w:rPr>
            </w:pPr>
            <w:r>
              <w:rPr>
                <w:sz w:val="22"/>
                <w:szCs w:val="22"/>
                <w:lang w:eastAsia="en-US"/>
              </w:rPr>
              <w:t>бюджет</w:t>
            </w:r>
          </w:p>
        </w:tc>
      </w:tr>
      <w:tr w:rsidR="00CA4A79" w:rsidTr="00CA4A79">
        <w:trPr>
          <w:trHeight w:val="419"/>
        </w:trPr>
        <w:tc>
          <w:tcPr>
            <w:tcW w:w="567" w:type="dxa"/>
            <w:tcBorders>
              <w:top w:val="single" w:sz="4" w:space="0" w:color="000000"/>
              <w:left w:val="single" w:sz="4" w:space="0" w:color="000000"/>
              <w:bottom w:val="single" w:sz="4" w:space="0" w:color="000000"/>
              <w:right w:val="nil"/>
            </w:tcBorders>
            <w:shd w:val="clear" w:color="auto" w:fill="FFFFFF"/>
          </w:tcPr>
          <w:p w:rsidR="00CA4A79" w:rsidRDefault="00CA4A79" w:rsidP="00D618B3">
            <w:pPr>
              <w:numPr>
                <w:ilvl w:val="0"/>
                <w:numId w:val="2"/>
              </w:numPr>
              <w:suppressAutoHyphens/>
              <w:spacing w:line="100" w:lineRule="atLeast"/>
              <w:jc w:val="both"/>
              <w:rPr>
                <w:lang w:eastAsia="en-US"/>
              </w:rPr>
            </w:pPr>
          </w:p>
        </w:tc>
        <w:tc>
          <w:tcPr>
            <w:tcW w:w="3090"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proofErr w:type="spellStart"/>
            <w:r>
              <w:rPr>
                <w:sz w:val="22"/>
                <w:szCs w:val="22"/>
                <w:lang w:eastAsia="en-US"/>
              </w:rPr>
              <w:t>Грейдирование</w:t>
            </w:r>
            <w:proofErr w:type="spellEnd"/>
            <w:r>
              <w:rPr>
                <w:sz w:val="22"/>
                <w:szCs w:val="22"/>
                <w:lang w:eastAsia="en-US"/>
              </w:rPr>
              <w:t xml:space="preserve"> автодороги с подсыпкой ПГС до д. </w:t>
            </w:r>
            <w:proofErr w:type="spellStart"/>
            <w:r>
              <w:rPr>
                <w:sz w:val="22"/>
                <w:szCs w:val="22"/>
                <w:lang w:eastAsia="en-US"/>
              </w:rPr>
              <w:t>Прокудино</w:t>
            </w:r>
            <w:proofErr w:type="spellEnd"/>
          </w:p>
        </w:tc>
        <w:tc>
          <w:tcPr>
            <w:tcW w:w="1559"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0539</w:t>
            </w:r>
          </w:p>
        </w:tc>
        <w:tc>
          <w:tcPr>
            <w:tcW w:w="1134" w:type="dxa"/>
            <w:tcBorders>
              <w:top w:val="single" w:sz="4" w:space="0" w:color="000000"/>
              <w:left w:val="single" w:sz="4" w:space="0" w:color="000000"/>
              <w:bottom w:val="single" w:sz="4" w:space="0" w:color="000000"/>
              <w:right w:val="nil"/>
            </w:tcBorders>
            <w:shd w:val="clear" w:color="auto" w:fill="FFFFFF"/>
            <w:hideMark/>
          </w:tcPr>
          <w:p w:rsidR="00CA4A79" w:rsidRDefault="001516E4">
            <w:pPr>
              <w:spacing w:line="100" w:lineRule="atLeast"/>
              <w:jc w:val="both"/>
              <w:rPr>
                <w:lang w:eastAsia="en-US"/>
              </w:rPr>
            </w:pPr>
            <w:r>
              <w:rPr>
                <w:sz w:val="22"/>
                <w:szCs w:val="22"/>
                <w:lang w:eastAsia="en-US"/>
              </w:rPr>
              <w:t>2022-2025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A4A79" w:rsidRDefault="00CA4A79">
            <w:pPr>
              <w:spacing w:line="100" w:lineRule="atLeast"/>
              <w:jc w:val="both"/>
              <w:rPr>
                <w:lang w:eastAsia="en-US"/>
              </w:rPr>
            </w:pPr>
            <w:r>
              <w:rPr>
                <w:sz w:val="22"/>
                <w:szCs w:val="22"/>
                <w:lang w:eastAsia="en-US"/>
              </w:rPr>
              <w:t>100,00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hideMark/>
          </w:tcPr>
          <w:p w:rsidR="003250F4" w:rsidRDefault="003250F4" w:rsidP="003250F4">
            <w:pPr>
              <w:spacing w:line="100" w:lineRule="atLeast"/>
              <w:jc w:val="both"/>
              <w:rPr>
                <w:lang w:eastAsia="en-US"/>
              </w:rPr>
            </w:pPr>
            <w:r>
              <w:rPr>
                <w:sz w:val="22"/>
                <w:szCs w:val="22"/>
                <w:lang w:eastAsia="en-US"/>
              </w:rPr>
              <w:t>Местный</w:t>
            </w:r>
          </w:p>
          <w:p w:rsidR="00CA4A79" w:rsidRDefault="003250F4" w:rsidP="003250F4">
            <w:pPr>
              <w:spacing w:line="100" w:lineRule="atLeast"/>
              <w:jc w:val="both"/>
              <w:rPr>
                <w:lang w:eastAsia="en-US"/>
              </w:rPr>
            </w:pPr>
            <w:r>
              <w:rPr>
                <w:sz w:val="22"/>
                <w:szCs w:val="22"/>
                <w:lang w:eastAsia="en-US"/>
              </w:rPr>
              <w:t>бюджет</w:t>
            </w:r>
          </w:p>
        </w:tc>
      </w:tr>
      <w:tr w:rsidR="00CA4A79" w:rsidTr="00CA4A79">
        <w:trPr>
          <w:trHeight w:val="419"/>
        </w:trPr>
        <w:tc>
          <w:tcPr>
            <w:tcW w:w="567" w:type="dxa"/>
            <w:tcBorders>
              <w:top w:val="single" w:sz="4" w:space="0" w:color="000000"/>
              <w:left w:val="single" w:sz="4" w:space="0" w:color="000000"/>
              <w:bottom w:val="single" w:sz="4" w:space="0" w:color="000000"/>
              <w:right w:val="nil"/>
            </w:tcBorders>
            <w:shd w:val="clear" w:color="auto" w:fill="FFFFFF"/>
          </w:tcPr>
          <w:p w:rsidR="00CA4A79" w:rsidRDefault="00CA4A79" w:rsidP="00D618B3">
            <w:pPr>
              <w:numPr>
                <w:ilvl w:val="0"/>
                <w:numId w:val="2"/>
              </w:numPr>
              <w:suppressAutoHyphens/>
              <w:spacing w:line="100" w:lineRule="atLeast"/>
              <w:jc w:val="both"/>
              <w:rPr>
                <w:lang w:eastAsia="en-US"/>
              </w:rPr>
            </w:pPr>
          </w:p>
        </w:tc>
        <w:tc>
          <w:tcPr>
            <w:tcW w:w="3090"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proofErr w:type="spellStart"/>
            <w:r>
              <w:rPr>
                <w:sz w:val="22"/>
                <w:szCs w:val="22"/>
                <w:lang w:eastAsia="en-US"/>
              </w:rPr>
              <w:t>Грейдирование</w:t>
            </w:r>
            <w:proofErr w:type="spellEnd"/>
            <w:r>
              <w:rPr>
                <w:sz w:val="22"/>
                <w:szCs w:val="22"/>
                <w:lang w:eastAsia="en-US"/>
              </w:rPr>
              <w:t xml:space="preserve"> автодороги с подсыпкой ПГС по д. </w:t>
            </w:r>
            <w:proofErr w:type="spellStart"/>
            <w:r>
              <w:rPr>
                <w:sz w:val="22"/>
                <w:szCs w:val="22"/>
                <w:lang w:eastAsia="en-US"/>
              </w:rPr>
              <w:t>Прокудино</w:t>
            </w:r>
            <w:proofErr w:type="spellEnd"/>
          </w:p>
        </w:tc>
        <w:tc>
          <w:tcPr>
            <w:tcW w:w="1559" w:type="dxa"/>
            <w:tcBorders>
              <w:top w:val="single" w:sz="4" w:space="0" w:color="000000"/>
              <w:left w:val="single" w:sz="4" w:space="0" w:color="000000"/>
              <w:bottom w:val="single" w:sz="4" w:space="0" w:color="000000"/>
              <w:right w:val="nil"/>
            </w:tcBorders>
            <w:shd w:val="clear" w:color="auto" w:fill="FFFFFF"/>
            <w:hideMark/>
          </w:tcPr>
          <w:p w:rsidR="00CA4A79" w:rsidRDefault="00CA4A79">
            <w:pPr>
              <w:spacing w:line="100" w:lineRule="atLeast"/>
              <w:jc w:val="both"/>
              <w:rPr>
                <w:lang w:eastAsia="en-US"/>
              </w:rPr>
            </w:pPr>
            <w:r>
              <w:rPr>
                <w:sz w:val="22"/>
                <w:szCs w:val="22"/>
                <w:lang w:eastAsia="en-US"/>
              </w:rPr>
              <w:t>1,094</w:t>
            </w:r>
          </w:p>
        </w:tc>
        <w:tc>
          <w:tcPr>
            <w:tcW w:w="1134" w:type="dxa"/>
            <w:tcBorders>
              <w:top w:val="single" w:sz="4" w:space="0" w:color="000000"/>
              <w:left w:val="single" w:sz="4" w:space="0" w:color="000000"/>
              <w:bottom w:val="single" w:sz="4" w:space="0" w:color="000000"/>
              <w:right w:val="nil"/>
            </w:tcBorders>
            <w:shd w:val="clear" w:color="auto" w:fill="FFFFFF"/>
            <w:hideMark/>
          </w:tcPr>
          <w:p w:rsidR="00CA4A79" w:rsidRDefault="001516E4">
            <w:pPr>
              <w:spacing w:line="100" w:lineRule="atLeast"/>
              <w:jc w:val="both"/>
              <w:rPr>
                <w:lang w:eastAsia="en-US"/>
              </w:rPr>
            </w:pPr>
            <w:r>
              <w:rPr>
                <w:sz w:val="22"/>
                <w:szCs w:val="22"/>
                <w:lang w:eastAsia="en-US"/>
              </w:rPr>
              <w:t>2022-2025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A4A79" w:rsidRDefault="00CA4A79">
            <w:pPr>
              <w:spacing w:line="100" w:lineRule="atLeast"/>
              <w:jc w:val="both"/>
              <w:rPr>
                <w:lang w:eastAsia="en-US"/>
              </w:rPr>
            </w:pPr>
            <w:r>
              <w:rPr>
                <w:sz w:val="22"/>
                <w:szCs w:val="22"/>
                <w:lang w:eastAsia="en-US"/>
              </w:rPr>
              <w:t>150,00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hideMark/>
          </w:tcPr>
          <w:p w:rsidR="003250F4" w:rsidRDefault="003250F4" w:rsidP="003250F4">
            <w:pPr>
              <w:spacing w:line="100" w:lineRule="atLeast"/>
              <w:jc w:val="both"/>
              <w:rPr>
                <w:lang w:eastAsia="en-US"/>
              </w:rPr>
            </w:pPr>
            <w:r>
              <w:rPr>
                <w:sz w:val="22"/>
                <w:szCs w:val="22"/>
                <w:lang w:eastAsia="en-US"/>
              </w:rPr>
              <w:t>Местный</w:t>
            </w:r>
          </w:p>
          <w:p w:rsidR="00CA4A79" w:rsidRDefault="003250F4" w:rsidP="003250F4">
            <w:pPr>
              <w:spacing w:line="276" w:lineRule="auto"/>
              <w:rPr>
                <w:lang w:eastAsia="en-US"/>
              </w:rPr>
            </w:pPr>
            <w:r>
              <w:rPr>
                <w:sz w:val="22"/>
                <w:szCs w:val="22"/>
                <w:lang w:eastAsia="en-US"/>
              </w:rPr>
              <w:t>бюджет</w:t>
            </w:r>
          </w:p>
        </w:tc>
      </w:tr>
    </w:tbl>
    <w:p w:rsidR="00CA4A79" w:rsidRDefault="00CA4A79" w:rsidP="00CA4A79">
      <w:pPr>
        <w:pStyle w:val="ConsPlusNormal0"/>
        <w:widowControl/>
        <w:ind w:firstLine="708"/>
        <w:jc w:val="both"/>
        <w:rPr>
          <w:rFonts w:ascii="Times New Roman" w:hAnsi="Times New Roman" w:cs="Times New Roman"/>
          <w:b/>
          <w:bCs/>
          <w:sz w:val="24"/>
          <w:szCs w:val="24"/>
        </w:rPr>
      </w:pPr>
    </w:p>
    <w:p w:rsidR="00CA4A79" w:rsidRDefault="00CA4A79" w:rsidP="00CA4A79">
      <w:pPr>
        <w:pStyle w:val="a3"/>
        <w:spacing w:before="0" w:beforeAutospacing="0" w:after="150" w:afterAutospacing="0" w:line="238" w:lineRule="atLeast"/>
        <w:rPr>
          <w:rFonts w:eastAsia="Calibri"/>
          <w:b/>
          <w:bCs/>
          <w:color w:val="242424"/>
        </w:rPr>
      </w:pPr>
      <w:r>
        <w:rPr>
          <w:b/>
        </w:rPr>
        <w:lastRenderedPageBreak/>
        <w:t xml:space="preserve">6.  </w:t>
      </w:r>
      <w:r>
        <w:rPr>
          <w:rFonts w:eastAsia="Calibri"/>
          <w:b/>
          <w:bCs/>
          <w:color w:val="242424"/>
        </w:rPr>
        <w:t>Оценка эффективности мероприятий развития транспортной инфраструктуры.</w:t>
      </w:r>
    </w:p>
    <w:p w:rsidR="00CA4A79" w:rsidRDefault="00CA4A79" w:rsidP="00CA4A79">
      <w:pPr>
        <w:shd w:val="clear" w:color="auto" w:fill="FFFFFF"/>
        <w:spacing w:line="240" w:lineRule="atLeast"/>
        <w:jc w:val="both"/>
      </w:pPr>
      <w:r>
        <w:t xml:space="preserve">- развитие транспортной инфраструктуры поселения </w:t>
      </w:r>
    </w:p>
    <w:p w:rsidR="00CA4A79" w:rsidRDefault="00CA4A79" w:rsidP="00CA4A79">
      <w:pPr>
        <w:shd w:val="clear" w:color="auto" w:fill="FFFFFF"/>
        <w:spacing w:line="240" w:lineRule="atLeast"/>
        <w:jc w:val="both"/>
      </w:pPr>
      <w:r>
        <w:t>-</w:t>
      </w:r>
      <w:proofErr w:type="gramStart"/>
      <w:r>
        <w:t>сбалансированное</w:t>
      </w:r>
      <w:proofErr w:type="gramEnd"/>
      <w:r>
        <w:t xml:space="preserve"> и скоординированное с иными сферами жизни деятельности</w:t>
      </w:r>
    </w:p>
    <w:p w:rsidR="00CA4A79" w:rsidRDefault="00CA4A79" w:rsidP="00CA4A79">
      <w:pPr>
        <w:shd w:val="clear" w:color="auto" w:fill="FFFFFF"/>
        <w:spacing w:line="240" w:lineRule="atLeast"/>
        <w:jc w:val="both"/>
      </w:pPr>
      <w:r>
        <w:t>- формирование условий для социально- экономического развития</w:t>
      </w:r>
    </w:p>
    <w:p w:rsidR="00CA4A79" w:rsidRDefault="00CA4A79" w:rsidP="00CA4A79">
      <w:pPr>
        <w:shd w:val="clear" w:color="auto" w:fill="FFFFFF"/>
        <w:spacing w:line="240" w:lineRule="atLeast"/>
        <w:jc w:val="both"/>
      </w:pPr>
      <w:r>
        <w:t xml:space="preserve">-повышение безопасности </w:t>
      </w:r>
    </w:p>
    <w:p w:rsidR="00CA4A79" w:rsidRDefault="00CA4A79" w:rsidP="00CA4A79">
      <w:pPr>
        <w:shd w:val="clear" w:color="auto" w:fill="FFFFFF"/>
        <w:spacing w:line="240" w:lineRule="atLeast"/>
        <w:jc w:val="both"/>
      </w:pPr>
      <w:r>
        <w:t xml:space="preserve">-качество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CA4A79" w:rsidRDefault="00CA4A79" w:rsidP="00CA4A79">
      <w:pPr>
        <w:shd w:val="clear" w:color="auto" w:fill="FFFFFF"/>
        <w:spacing w:line="240" w:lineRule="atLeast"/>
        <w:jc w:val="both"/>
      </w:pPr>
      <w:r>
        <w:t>-снижение негативного воздействия транспортной инфраструктуры на окружающую среду поселения.</w:t>
      </w:r>
      <w:bookmarkStart w:id="1" w:name="dst100070"/>
      <w:bookmarkStart w:id="2" w:name="dst100071"/>
      <w:bookmarkStart w:id="3" w:name="dst100072"/>
      <w:bookmarkEnd w:id="1"/>
      <w:bookmarkEnd w:id="2"/>
      <w:bookmarkEnd w:id="3"/>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CA4A79" w:rsidRDefault="00CA4A79" w:rsidP="00CA4A79">
      <w:pPr>
        <w:shd w:val="clear" w:color="auto" w:fill="FFFFFF"/>
        <w:spacing w:line="240" w:lineRule="atLeast"/>
        <w:jc w:val="both"/>
      </w:pPr>
    </w:p>
    <w:p w:rsidR="000F63E2" w:rsidRDefault="000F63E2"/>
    <w:sectPr w:rsidR="000F6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C806F0B"/>
    <w:multiLevelType w:val="multilevel"/>
    <w:tmpl w:val="DA80F088"/>
    <w:lvl w:ilvl="0">
      <w:start w:val="1"/>
      <w:numFmt w:val="decimal"/>
      <w:lvlText w:val="%1."/>
      <w:lvlJc w:val="left"/>
      <w:pPr>
        <w:ind w:left="720" w:hanging="360"/>
      </w:pPr>
    </w:lvl>
    <w:lvl w:ilvl="1">
      <w:start w:val="2"/>
      <w:numFmt w:val="decimal"/>
      <w:isLgl/>
      <w:lvlText w:val="%1.%2."/>
      <w:lvlJc w:val="left"/>
      <w:pPr>
        <w:ind w:left="840" w:hanging="48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41"/>
    <w:rsid w:val="00026657"/>
    <w:rsid w:val="00036541"/>
    <w:rsid w:val="000F63E2"/>
    <w:rsid w:val="001516E4"/>
    <w:rsid w:val="003250F4"/>
    <w:rsid w:val="00574B54"/>
    <w:rsid w:val="005D62E9"/>
    <w:rsid w:val="00A23FAA"/>
    <w:rsid w:val="00AD0BCB"/>
    <w:rsid w:val="00CA4A79"/>
    <w:rsid w:val="00CE61B2"/>
    <w:rsid w:val="00E00752"/>
    <w:rsid w:val="00E71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A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A4A79"/>
    <w:pPr>
      <w:spacing w:before="100" w:beforeAutospacing="1" w:after="100" w:afterAutospacing="1"/>
    </w:pPr>
  </w:style>
  <w:style w:type="paragraph" w:styleId="a4">
    <w:name w:val="footer"/>
    <w:basedOn w:val="a"/>
    <w:link w:val="a5"/>
    <w:uiPriority w:val="99"/>
    <w:unhideWhenUsed/>
    <w:rsid w:val="00CA4A79"/>
    <w:pPr>
      <w:tabs>
        <w:tab w:val="center" w:pos="4677"/>
        <w:tab w:val="right" w:pos="9355"/>
      </w:tabs>
    </w:pPr>
  </w:style>
  <w:style w:type="character" w:customStyle="1" w:styleId="a5">
    <w:name w:val="Нижний колонтитул Знак"/>
    <w:basedOn w:val="a0"/>
    <w:link w:val="a4"/>
    <w:uiPriority w:val="99"/>
    <w:rsid w:val="00CA4A79"/>
    <w:rPr>
      <w:rFonts w:ascii="Times New Roman" w:eastAsia="Times New Roman" w:hAnsi="Times New Roman" w:cs="Times New Roman"/>
      <w:sz w:val="24"/>
      <w:szCs w:val="24"/>
      <w:lang w:eastAsia="ru-RU"/>
    </w:rPr>
  </w:style>
  <w:style w:type="paragraph" w:styleId="a6">
    <w:name w:val="List Paragraph"/>
    <w:basedOn w:val="a"/>
    <w:uiPriority w:val="34"/>
    <w:qFormat/>
    <w:rsid w:val="00CA4A79"/>
    <w:pPr>
      <w:ind w:left="720"/>
      <w:contextualSpacing/>
    </w:pPr>
  </w:style>
  <w:style w:type="paragraph" w:customStyle="1" w:styleId="ConsPlusNonformat">
    <w:name w:val="ConsPlusNonformat"/>
    <w:uiPriority w:val="99"/>
    <w:rsid w:val="00CA4A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CA4A79"/>
    <w:rPr>
      <w:rFonts w:ascii="Arial" w:eastAsia="Times New Roman" w:hAnsi="Arial" w:cs="Arial"/>
      <w:sz w:val="20"/>
      <w:szCs w:val="20"/>
      <w:lang w:eastAsia="ru-RU"/>
    </w:rPr>
  </w:style>
  <w:style w:type="paragraph" w:customStyle="1" w:styleId="ConsPlusNormal0">
    <w:name w:val="ConsPlusNormal"/>
    <w:link w:val="ConsPlusNormal"/>
    <w:rsid w:val="00CA4A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Title">
    <w:name w:val="ConsPlusTitle Знак"/>
    <w:link w:val="ConsPlusTitle0"/>
    <w:uiPriority w:val="99"/>
    <w:locked/>
    <w:rsid w:val="00CA4A79"/>
    <w:rPr>
      <w:rFonts w:ascii="Arial" w:hAnsi="Arial" w:cs="Arial"/>
      <w:b/>
      <w:bCs/>
    </w:rPr>
  </w:style>
  <w:style w:type="paragraph" w:customStyle="1" w:styleId="ConsPlusTitle0">
    <w:name w:val="ConsPlusTitle"/>
    <w:link w:val="ConsPlusTitle"/>
    <w:uiPriority w:val="99"/>
    <w:rsid w:val="00CA4A79"/>
    <w:pPr>
      <w:autoSpaceDE w:val="0"/>
      <w:autoSpaceDN w:val="0"/>
      <w:adjustRightInd w:val="0"/>
      <w:spacing w:after="0" w:line="240" w:lineRule="auto"/>
    </w:pPr>
    <w:rPr>
      <w:rFonts w:ascii="Arial" w:hAnsi="Arial" w:cs="Arial"/>
      <w:b/>
      <w:bCs/>
    </w:rPr>
  </w:style>
  <w:style w:type="paragraph" w:customStyle="1" w:styleId="21">
    <w:name w:val="Основной текст с отступом 21"/>
    <w:basedOn w:val="a"/>
    <w:uiPriority w:val="99"/>
    <w:semiHidden/>
    <w:rsid w:val="00CA4A79"/>
    <w:pPr>
      <w:suppressAutoHyphens/>
      <w:spacing w:after="120" w:line="480" w:lineRule="auto"/>
      <w:ind w:left="283"/>
    </w:pPr>
    <w:rPr>
      <w:rFonts w:ascii="Calibri" w:eastAsia="Calibri" w:hAnsi="Calibri"/>
      <w:kern w:val="2"/>
      <w:lang w:eastAsia="ar-SA"/>
    </w:rPr>
  </w:style>
  <w:style w:type="character" w:customStyle="1" w:styleId="apple-converted-space">
    <w:name w:val="apple-converted-space"/>
    <w:basedOn w:val="a0"/>
    <w:rsid w:val="00CA4A79"/>
  </w:style>
  <w:style w:type="table" w:styleId="a7">
    <w:name w:val="Table Grid"/>
    <w:basedOn w:val="a1"/>
    <w:uiPriority w:val="59"/>
    <w:rsid w:val="00CA4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CA4A79"/>
    <w:rPr>
      <w:b/>
      <w:bCs/>
    </w:rPr>
  </w:style>
  <w:style w:type="paragraph" w:styleId="a9">
    <w:name w:val="Balloon Text"/>
    <w:basedOn w:val="a"/>
    <w:link w:val="aa"/>
    <w:uiPriority w:val="99"/>
    <w:semiHidden/>
    <w:unhideWhenUsed/>
    <w:rsid w:val="00574B54"/>
    <w:rPr>
      <w:rFonts w:ascii="Tahoma" w:hAnsi="Tahoma" w:cs="Tahoma"/>
      <w:sz w:val="16"/>
      <w:szCs w:val="16"/>
    </w:rPr>
  </w:style>
  <w:style w:type="character" w:customStyle="1" w:styleId="aa">
    <w:name w:val="Текст выноски Знак"/>
    <w:basedOn w:val="a0"/>
    <w:link w:val="a9"/>
    <w:uiPriority w:val="99"/>
    <w:semiHidden/>
    <w:rsid w:val="00574B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A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A4A79"/>
    <w:pPr>
      <w:spacing w:before="100" w:beforeAutospacing="1" w:after="100" w:afterAutospacing="1"/>
    </w:pPr>
  </w:style>
  <w:style w:type="paragraph" w:styleId="a4">
    <w:name w:val="footer"/>
    <w:basedOn w:val="a"/>
    <w:link w:val="a5"/>
    <w:uiPriority w:val="99"/>
    <w:unhideWhenUsed/>
    <w:rsid w:val="00CA4A79"/>
    <w:pPr>
      <w:tabs>
        <w:tab w:val="center" w:pos="4677"/>
        <w:tab w:val="right" w:pos="9355"/>
      </w:tabs>
    </w:pPr>
  </w:style>
  <w:style w:type="character" w:customStyle="1" w:styleId="a5">
    <w:name w:val="Нижний колонтитул Знак"/>
    <w:basedOn w:val="a0"/>
    <w:link w:val="a4"/>
    <w:uiPriority w:val="99"/>
    <w:rsid w:val="00CA4A79"/>
    <w:rPr>
      <w:rFonts w:ascii="Times New Roman" w:eastAsia="Times New Roman" w:hAnsi="Times New Roman" w:cs="Times New Roman"/>
      <w:sz w:val="24"/>
      <w:szCs w:val="24"/>
      <w:lang w:eastAsia="ru-RU"/>
    </w:rPr>
  </w:style>
  <w:style w:type="paragraph" w:styleId="a6">
    <w:name w:val="List Paragraph"/>
    <w:basedOn w:val="a"/>
    <w:uiPriority w:val="34"/>
    <w:qFormat/>
    <w:rsid w:val="00CA4A79"/>
    <w:pPr>
      <w:ind w:left="720"/>
      <w:contextualSpacing/>
    </w:pPr>
  </w:style>
  <w:style w:type="paragraph" w:customStyle="1" w:styleId="ConsPlusNonformat">
    <w:name w:val="ConsPlusNonformat"/>
    <w:uiPriority w:val="99"/>
    <w:rsid w:val="00CA4A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CA4A79"/>
    <w:rPr>
      <w:rFonts w:ascii="Arial" w:eastAsia="Times New Roman" w:hAnsi="Arial" w:cs="Arial"/>
      <w:sz w:val="20"/>
      <w:szCs w:val="20"/>
      <w:lang w:eastAsia="ru-RU"/>
    </w:rPr>
  </w:style>
  <w:style w:type="paragraph" w:customStyle="1" w:styleId="ConsPlusNormal0">
    <w:name w:val="ConsPlusNormal"/>
    <w:link w:val="ConsPlusNormal"/>
    <w:rsid w:val="00CA4A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Title">
    <w:name w:val="ConsPlusTitle Знак"/>
    <w:link w:val="ConsPlusTitle0"/>
    <w:uiPriority w:val="99"/>
    <w:locked/>
    <w:rsid w:val="00CA4A79"/>
    <w:rPr>
      <w:rFonts w:ascii="Arial" w:hAnsi="Arial" w:cs="Arial"/>
      <w:b/>
      <w:bCs/>
    </w:rPr>
  </w:style>
  <w:style w:type="paragraph" w:customStyle="1" w:styleId="ConsPlusTitle0">
    <w:name w:val="ConsPlusTitle"/>
    <w:link w:val="ConsPlusTitle"/>
    <w:uiPriority w:val="99"/>
    <w:rsid w:val="00CA4A79"/>
    <w:pPr>
      <w:autoSpaceDE w:val="0"/>
      <w:autoSpaceDN w:val="0"/>
      <w:adjustRightInd w:val="0"/>
      <w:spacing w:after="0" w:line="240" w:lineRule="auto"/>
    </w:pPr>
    <w:rPr>
      <w:rFonts w:ascii="Arial" w:hAnsi="Arial" w:cs="Arial"/>
      <w:b/>
      <w:bCs/>
    </w:rPr>
  </w:style>
  <w:style w:type="paragraph" w:customStyle="1" w:styleId="21">
    <w:name w:val="Основной текст с отступом 21"/>
    <w:basedOn w:val="a"/>
    <w:uiPriority w:val="99"/>
    <w:semiHidden/>
    <w:rsid w:val="00CA4A79"/>
    <w:pPr>
      <w:suppressAutoHyphens/>
      <w:spacing w:after="120" w:line="480" w:lineRule="auto"/>
      <w:ind w:left="283"/>
    </w:pPr>
    <w:rPr>
      <w:rFonts w:ascii="Calibri" w:eastAsia="Calibri" w:hAnsi="Calibri"/>
      <w:kern w:val="2"/>
      <w:lang w:eastAsia="ar-SA"/>
    </w:rPr>
  </w:style>
  <w:style w:type="character" w:customStyle="1" w:styleId="apple-converted-space">
    <w:name w:val="apple-converted-space"/>
    <w:basedOn w:val="a0"/>
    <w:rsid w:val="00CA4A79"/>
  </w:style>
  <w:style w:type="table" w:styleId="a7">
    <w:name w:val="Table Grid"/>
    <w:basedOn w:val="a1"/>
    <w:uiPriority w:val="59"/>
    <w:rsid w:val="00CA4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CA4A79"/>
    <w:rPr>
      <w:b/>
      <w:bCs/>
    </w:rPr>
  </w:style>
  <w:style w:type="paragraph" w:styleId="a9">
    <w:name w:val="Balloon Text"/>
    <w:basedOn w:val="a"/>
    <w:link w:val="aa"/>
    <w:uiPriority w:val="99"/>
    <w:semiHidden/>
    <w:unhideWhenUsed/>
    <w:rsid w:val="00574B54"/>
    <w:rPr>
      <w:rFonts w:ascii="Tahoma" w:hAnsi="Tahoma" w:cs="Tahoma"/>
      <w:sz w:val="16"/>
      <w:szCs w:val="16"/>
    </w:rPr>
  </w:style>
  <w:style w:type="character" w:customStyle="1" w:styleId="aa">
    <w:name w:val="Текст выноски Знак"/>
    <w:basedOn w:val="a0"/>
    <w:link w:val="a9"/>
    <w:uiPriority w:val="99"/>
    <w:semiHidden/>
    <w:rsid w:val="00574B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4484</Words>
  <Characters>25562</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Glava</cp:lastModifiedBy>
  <cp:revision>2</cp:revision>
  <cp:lastPrinted>2021-03-03T08:04:00Z</cp:lastPrinted>
  <dcterms:created xsi:type="dcterms:W3CDTF">2023-02-07T08:22:00Z</dcterms:created>
  <dcterms:modified xsi:type="dcterms:W3CDTF">2023-02-07T08:22:00Z</dcterms:modified>
</cp:coreProperties>
</file>