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C9" w:rsidRDefault="00BB15C9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</w:p>
    <w:p w:rsidR="00BB15C9" w:rsidRPr="00BB15C9" w:rsidRDefault="00BB15C9" w:rsidP="00BB15C9">
      <w:pPr>
        <w:shd w:val="clear" w:color="auto" w:fill="FFFFFF"/>
        <w:spacing w:after="0" w:line="281" w:lineRule="exact"/>
        <w:jc w:val="center"/>
        <w:rPr>
          <w:rFonts w:eastAsia="Times New Roman" w:cs="Times New Roman"/>
          <w:szCs w:val="24"/>
          <w:lang w:eastAsia="ru-RU"/>
        </w:rPr>
      </w:pPr>
      <w:r w:rsidRPr="00BB15C9">
        <w:rPr>
          <w:rFonts w:eastAsia="Times New Roman" w:cs="Times New Roman"/>
          <w:b/>
          <w:bCs/>
          <w:color w:val="000000"/>
          <w:spacing w:val="3"/>
          <w:szCs w:val="24"/>
          <w:lang w:eastAsia="ru-RU"/>
        </w:rPr>
        <w:t>КАЛУЖСКАЯ  ОБЛАСТЬ</w:t>
      </w:r>
    </w:p>
    <w:p w:rsidR="00BB15C9" w:rsidRPr="00BB15C9" w:rsidRDefault="00BB15C9" w:rsidP="00BB15C9">
      <w:pPr>
        <w:shd w:val="clear" w:color="auto" w:fill="FFFFFF"/>
        <w:spacing w:before="2" w:after="0" w:line="281" w:lineRule="exact"/>
        <w:jc w:val="center"/>
        <w:rPr>
          <w:rFonts w:eastAsia="Times New Roman" w:cs="Times New Roman"/>
          <w:szCs w:val="24"/>
          <w:lang w:eastAsia="ru-RU"/>
        </w:rPr>
      </w:pPr>
      <w:r w:rsidRPr="00BB15C9">
        <w:rPr>
          <w:rFonts w:eastAsia="Times New Roman" w:cs="Times New Roman"/>
          <w:color w:val="000000"/>
          <w:spacing w:val="-2"/>
          <w:sz w:val="26"/>
          <w:szCs w:val="26"/>
          <w:lang w:eastAsia="ru-RU"/>
        </w:rPr>
        <w:t>Дзержинский район</w:t>
      </w:r>
    </w:p>
    <w:p w:rsidR="00BB15C9" w:rsidRPr="00BB15C9" w:rsidRDefault="00BB15C9" w:rsidP="00BB15C9">
      <w:pPr>
        <w:shd w:val="clear" w:color="auto" w:fill="FFFFFF"/>
        <w:spacing w:after="0" w:line="281" w:lineRule="exact"/>
        <w:jc w:val="center"/>
        <w:rPr>
          <w:rFonts w:eastAsia="Times New Roman" w:cs="Times New Roman"/>
          <w:szCs w:val="24"/>
          <w:lang w:eastAsia="ru-RU"/>
        </w:rPr>
      </w:pPr>
      <w:r w:rsidRPr="00BB15C9"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АДМИНИСТРАЦИИ</w:t>
      </w:r>
    </w:p>
    <w:p w:rsidR="00BB15C9" w:rsidRPr="00BB15C9" w:rsidRDefault="00BB15C9" w:rsidP="00BB15C9">
      <w:pPr>
        <w:shd w:val="clear" w:color="auto" w:fill="FFFFFF"/>
        <w:spacing w:after="0" w:line="281" w:lineRule="exact"/>
        <w:jc w:val="center"/>
        <w:rPr>
          <w:rFonts w:eastAsia="Times New Roman" w:cs="Times New Roman"/>
          <w:szCs w:val="24"/>
          <w:lang w:eastAsia="ru-RU"/>
        </w:rPr>
      </w:pPr>
      <w:r w:rsidRPr="00BB15C9">
        <w:rPr>
          <w:rFonts w:eastAsia="Times New Roman" w:cs="Times New Roman"/>
          <w:color w:val="000000"/>
          <w:spacing w:val="-1"/>
          <w:sz w:val="26"/>
          <w:szCs w:val="26"/>
          <w:lang w:eastAsia="ru-RU"/>
        </w:rPr>
        <w:t>(исполнительно-распорядительный орган)</w:t>
      </w:r>
    </w:p>
    <w:p w:rsidR="00BB15C9" w:rsidRPr="00BB15C9" w:rsidRDefault="00BB15C9" w:rsidP="00BB15C9">
      <w:pPr>
        <w:shd w:val="clear" w:color="auto" w:fill="FFFFFF"/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BB15C9">
        <w:rPr>
          <w:rFonts w:eastAsia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сельского поселения «Деревня </w:t>
      </w:r>
      <w:r w:rsidRPr="00BB15C9">
        <w:rPr>
          <w:rFonts w:eastAsia="Times New Roman" w:cs="Times New Roman"/>
          <w:color w:val="000000"/>
          <w:spacing w:val="1"/>
          <w:sz w:val="26"/>
          <w:szCs w:val="26"/>
          <w:lang w:eastAsia="ru-RU"/>
        </w:rPr>
        <w:t>Карцово»</w:t>
      </w:r>
    </w:p>
    <w:p w:rsidR="00BB15C9" w:rsidRPr="00BB15C9" w:rsidRDefault="00BB15C9" w:rsidP="00BB15C9">
      <w:pPr>
        <w:shd w:val="clear" w:color="auto" w:fill="FFFFFF"/>
        <w:spacing w:before="290" w:after="0"/>
        <w:jc w:val="center"/>
        <w:rPr>
          <w:rFonts w:eastAsia="Times New Roman" w:cs="Times New Roman"/>
          <w:szCs w:val="24"/>
          <w:lang w:eastAsia="ru-RU"/>
        </w:rPr>
      </w:pPr>
      <w:r w:rsidRPr="00BB15C9">
        <w:rPr>
          <w:rFonts w:eastAsia="Times New Roman" w:cs="Times New Roman"/>
          <w:b/>
          <w:bCs/>
          <w:color w:val="000000"/>
          <w:spacing w:val="-4"/>
          <w:sz w:val="26"/>
          <w:szCs w:val="26"/>
          <w:lang w:eastAsia="ru-RU"/>
        </w:rPr>
        <w:t>ПОСТАНОВЛЕНИЕ</w:t>
      </w:r>
    </w:p>
    <w:p w:rsidR="00BB15C9" w:rsidRPr="00BB15C9" w:rsidRDefault="00BB15C9" w:rsidP="00BB15C9">
      <w:pPr>
        <w:shd w:val="clear" w:color="auto" w:fill="FFFFFF"/>
        <w:tabs>
          <w:tab w:val="left" w:pos="8220"/>
        </w:tabs>
        <w:spacing w:before="238" w:after="0"/>
        <w:ind w:left="494"/>
        <w:rPr>
          <w:rFonts w:eastAsia="Times New Roman" w:cs="Times New Roman"/>
          <w:szCs w:val="24"/>
          <w:lang w:eastAsia="ru-RU"/>
        </w:rPr>
      </w:pPr>
      <w:r w:rsidRPr="00BB15C9">
        <w:rPr>
          <w:rFonts w:eastAsia="Times New Roman" w:cs="Times New Roman"/>
          <w:color w:val="000000"/>
          <w:spacing w:val="-3"/>
          <w:sz w:val="22"/>
          <w:lang w:eastAsia="ru-RU"/>
        </w:rPr>
        <w:t>15</w:t>
      </w:r>
      <w:r w:rsidR="00EB4A0F">
        <w:rPr>
          <w:rFonts w:eastAsia="Times New Roman" w:cs="Times New Roman"/>
          <w:color w:val="000000"/>
          <w:spacing w:val="-3"/>
          <w:sz w:val="22"/>
          <w:lang w:eastAsia="ru-RU"/>
        </w:rPr>
        <w:t>.11.</w:t>
      </w:r>
      <w:r w:rsidRPr="00BB15C9">
        <w:rPr>
          <w:rFonts w:eastAsia="Times New Roman" w:cs="Times New Roman"/>
          <w:color w:val="000000"/>
          <w:spacing w:val="-3"/>
          <w:sz w:val="22"/>
          <w:lang w:eastAsia="ru-RU"/>
        </w:rPr>
        <w:t xml:space="preserve">  201</w:t>
      </w:r>
      <w:r>
        <w:rPr>
          <w:rFonts w:eastAsia="Times New Roman" w:cs="Times New Roman"/>
          <w:color w:val="000000"/>
          <w:spacing w:val="-3"/>
          <w:sz w:val="22"/>
          <w:lang w:eastAsia="ru-RU"/>
        </w:rPr>
        <w:t>8</w:t>
      </w:r>
      <w:r w:rsidRPr="00BB15C9">
        <w:rPr>
          <w:rFonts w:eastAsia="Times New Roman" w:cs="Times New Roman"/>
          <w:color w:val="000000"/>
          <w:spacing w:val="-3"/>
          <w:sz w:val="22"/>
          <w:lang w:eastAsia="ru-RU"/>
        </w:rPr>
        <w:t xml:space="preserve"> г.</w:t>
      </w:r>
      <w:r w:rsidRPr="00BB15C9">
        <w:rPr>
          <w:rFonts w:eastAsia="Times New Roman" w:cs="Times New Roman"/>
          <w:color w:val="000000"/>
          <w:sz w:val="22"/>
          <w:lang w:eastAsia="ru-RU"/>
        </w:rPr>
        <w:tab/>
      </w:r>
      <w:r w:rsidRPr="00BB15C9">
        <w:rPr>
          <w:rFonts w:eastAsia="Times New Roman" w:cs="Times New Roman"/>
          <w:color w:val="000000"/>
          <w:spacing w:val="-7"/>
          <w:sz w:val="22"/>
          <w:lang w:eastAsia="ru-RU"/>
        </w:rPr>
        <w:t xml:space="preserve">№  </w:t>
      </w:r>
      <w:r>
        <w:rPr>
          <w:rFonts w:eastAsia="Times New Roman" w:cs="Times New Roman"/>
          <w:color w:val="000000"/>
          <w:spacing w:val="-7"/>
          <w:sz w:val="22"/>
          <w:lang w:eastAsia="ru-RU"/>
        </w:rPr>
        <w:t>39/1-п</w:t>
      </w:r>
    </w:p>
    <w:p w:rsidR="00BB15C9" w:rsidRPr="00BB15C9" w:rsidRDefault="00BB15C9" w:rsidP="00BB15C9">
      <w:pPr>
        <w:spacing w:after="0"/>
        <w:rPr>
          <w:rFonts w:eastAsia="Times New Roman" w:cs="Times New Roman"/>
          <w:spacing w:val="-1"/>
          <w:szCs w:val="24"/>
          <w:lang w:eastAsia="ru-RU"/>
        </w:rPr>
      </w:pPr>
      <w:r w:rsidRPr="00BB15C9">
        <w:rPr>
          <w:rFonts w:eastAsia="Times New Roman" w:cs="Times New Roman"/>
          <w:spacing w:val="-1"/>
          <w:szCs w:val="24"/>
          <w:lang w:eastAsia="ru-RU"/>
        </w:rPr>
        <w:t xml:space="preserve"> </w:t>
      </w:r>
    </w:p>
    <w:p w:rsidR="00BB15C9" w:rsidRPr="00BB15C9" w:rsidRDefault="00BB15C9" w:rsidP="00BB15C9">
      <w:pPr>
        <w:spacing w:after="0"/>
        <w:rPr>
          <w:rFonts w:eastAsia="Times New Roman" w:cs="Times New Roman"/>
          <w:spacing w:val="-1"/>
          <w:szCs w:val="24"/>
          <w:lang w:eastAsia="ru-RU"/>
        </w:rPr>
      </w:pPr>
    </w:p>
    <w:p w:rsidR="00BB15C9" w:rsidRDefault="00BB15C9" w:rsidP="00BB15C9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BB15C9">
        <w:rPr>
          <w:rFonts w:eastAsia="Times New Roman" w:cs="Times New Roman"/>
          <w:b/>
          <w:szCs w:val="24"/>
          <w:lang w:eastAsia="ru-RU"/>
        </w:rPr>
        <w:t xml:space="preserve">«Об утверждении  </w:t>
      </w:r>
      <w:proofErr w:type="gramStart"/>
      <w:r w:rsidRPr="00BB15C9">
        <w:rPr>
          <w:rFonts w:eastAsia="Times New Roman" w:cs="Times New Roman"/>
          <w:b/>
          <w:szCs w:val="24"/>
          <w:lang w:eastAsia="ru-RU"/>
        </w:rPr>
        <w:t>муниципальн</w:t>
      </w:r>
      <w:r>
        <w:rPr>
          <w:rFonts w:eastAsia="Times New Roman" w:cs="Times New Roman"/>
          <w:b/>
          <w:szCs w:val="24"/>
          <w:lang w:eastAsia="ru-RU"/>
        </w:rPr>
        <w:t>ой</w:t>
      </w:r>
      <w:proofErr w:type="gramEnd"/>
      <w:r w:rsidRPr="00BB15C9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BB15C9" w:rsidRDefault="00BB15C9" w:rsidP="00BB15C9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BB15C9">
        <w:rPr>
          <w:rFonts w:eastAsia="Times New Roman" w:cs="Times New Roman"/>
          <w:b/>
          <w:szCs w:val="24"/>
          <w:lang w:eastAsia="ru-RU"/>
        </w:rPr>
        <w:t xml:space="preserve"> программы Развитие </w:t>
      </w:r>
      <w:proofErr w:type="gramStart"/>
      <w:r w:rsidRPr="00BB15C9">
        <w:rPr>
          <w:rFonts w:eastAsia="Times New Roman" w:cs="Times New Roman"/>
          <w:b/>
          <w:szCs w:val="24"/>
          <w:lang w:eastAsia="ru-RU"/>
        </w:rPr>
        <w:t>жилищно-коммунального</w:t>
      </w:r>
      <w:proofErr w:type="gramEnd"/>
      <w:r w:rsidRPr="00BB15C9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BB15C9" w:rsidRPr="00BB15C9" w:rsidRDefault="00BB15C9" w:rsidP="00BB15C9">
      <w:pPr>
        <w:spacing w:after="0"/>
        <w:rPr>
          <w:rFonts w:eastAsia="Times New Roman" w:cs="Times New Roman"/>
          <w:b/>
          <w:sz w:val="32"/>
          <w:szCs w:val="24"/>
          <w:lang w:eastAsia="ru-RU"/>
        </w:rPr>
      </w:pPr>
      <w:r w:rsidRPr="00BB15C9">
        <w:rPr>
          <w:rFonts w:eastAsia="Times New Roman" w:cs="Times New Roman"/>
          <w:b/>
          <w:szCs w:val="24"/>
          <w:lang w:eastAsia="ru-RU"/>
        </w:rPr>
        <w:t xml:space="preserve">хозяйства </w:t>
      </w:r>
      <w:r>
        <w:rPr>
          <w:rFonts w:eastAsia="Times New Roman" w:cs="Times New Roman"/>
          <w:b/>
          <w:szCs w:val="24"/>
          <w:lang w:eastAsia="ru-RU"/>
        </w:rPr>
        <w:t>СП «Деревня Карцово» на 2019</w:t>
      </w:r>
      <w:r w:rsidRPr="00BB15C9">
        <w:rPr>
          <w:rFonts w:eastAsia="Times New Roman" w:cs="Times New Roman"/>
          <w:b/>
          <w:szCs w:val="24"/>
          <w:lang w:eastAsia="ru-RU"/>
        </w:rPr>
        <w:t>-20</w:t>
      </w:r>
      <w:r>
        <w:rPr>
          <w:rFonts w:eastAsia="Times New Roman" w:cs="Times New Roman"/>
          <w:b/>
          <w:szCs w:val="24"/>
          <w:lang w:eastAsia="ru-RU"/>
        </w:rPr>
        <w:t xml:space="preserve">23 </w:t>
      </w:r>
      <w:r w:rsidRPr="00BB15C9">
        <w:rPr>
          <w:rFonts w:eastAsia="Times New Roman" w:cs="Times New Roman"/>
          <w:b/>
          <w:szCs w:val="24"/>
          <w:lang w:eastAsia="ru-RU"/>
        </w:rPr>
        <w:t>гг.»</w:t>
      </w:r>
    </w:p>
    <w:p w:rsidR="00BB15C9" w:rsidRPr="00BB15C9" w:rsidRDefault="00BB15C9" w:rsidP="00BB15C9">
      <w:pPr>
        <w:spacing w:after="0"/>
        <w:rPr>
          <w:rFonts w:eastAsia="Times New Roman" w:cs="Times New Roman"/>
          <w:b/>
          <w:szCs w:val="24"/>
          <w:lang w:eastAsia="ru-RU"/>
        </w:rPr>
      </w:pPr>
    </w:p>
    <w:p w:rsidR="00BB15C9" w:rsidRPr="00BB15C9" w:rsidRDefault="00BB15C9" w:rsidP="00BB15C9">
      <w:pPr>
        <w:spacing w:after="0"/>
        <w:rPr>
          <w:rFonts w:eastAsia="Times New Roman" w:cs="Times New Roman"/>
          <w:b/>
          <w:szCs w:val="24"/>
          <w:lang w:eastAsia="ru-RU"/>
        </w:rPr>
      </w:pPr>
    </w:p>
    <w:p w:rsidR="00BB15C9" w:rsidRPr="00BB15C9" w:rsidRDefault="00BB15C9" w:rsidP="00BB15C9">
      <w:pPr>
        <w:spacing w:after="0"/>
        <w:rPr>
          <w:rFonts w:eastAsia="Times New Roman" w:cs="Times New Roman"/>
          <w:b/>
          <w:szCs w:val="24"/>
          <w:lang w:eastAsia="ru-RU"/>
        </w:rPr>
      </w:pPr>
    </w:p>
    <w:p w:rsidR="00BB15C9" w:rsidRPr="00BB15C9" w:rsidRDefault="00BB15C9" w:rsidP="00BB15C9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BB15C9">
        <w:rPr>
          <w:rFonts w:eastAsia="Times New Roman" w:cs="Times New Roman"/>
          <w:szCs w:val="24"/>
          <w:lang w:eastAsia="ru-RU"/>
        </w:rPr>
        <w:t xml:space="preserve">В соответствии с утверждением перечня муниципальных  программ </w:t>
      </w:r>
      <w:r w:rsidRPr="00BB15C9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BB15C9">
        <w:rPr>
          <w:rFonts w:eastAsia="Times New Roman" w:cs="Times New Roman"/>
          <w:szCs w:val="20"/>
          <w:lang w:eastAsia="ru-RU"/>
        </w:rPr>
        <w:t>МО СП «Деревня Карцово»</w:t>
      </w:r>
      <w:r w:rsidRPr="00BB15C9">
        <w:rPr>
          <w:rFonts w:eastAsia="Times New Roman" w:cs="Times New Roman"/>
          <w:szCs w:val="24"/>
          <w:lang w:eastAsia="ru-RU"/>
        </w:rPr>
        <w:t xml:space="preserve">  МО СП «Деревня Карцово» от 15.1</w:t>
      </w:r>
      <w:r w:rsidR="00A16B10">
        <w:rPr>
          <w:rFonts w:eastAsia="Times New Roman" w:cs="Times New Roman"/>
          <w:szCs w:val="24"/>
          <w:lang w:eastAsia="ru-RU"/>
        </w:rPr>
        <w:t>1</w:t>
      </w:r>
      <w:r w:rsidRPr="00BB15C9">
        <w:rPr>
          <w:rFonts w:eastAsia="Times New Roman" w:cs="Times New Roman"/>
          <w:szCs w:val="24"/>
          <w:lang w:eastAsia="ru-RU"/>
        </w:rPr>
        <w:t>.201</w:t>
      </w:r>
      <w:r w:rsidR="00A16B10">
        <w:rPr>
          <w:rFonts w:eastAsia="Times New Roman" w:cs="Times New Roman"/>
          <w:szCs w:val="24"/>
          <w:lang w:eastAsia="ru-RU"/>
        </w:rPr>
        <w:t>8</w:t>
      </w:r>
      <w:r w:rsidRPr="00BB15C9">
        <w:rPr>
          <w:rFonts w:eastAsia="Times New Roman" w:cs="Times New Roman"/>
          <w:szCs w:val="24"/>
          <w:lang w:eastAsia="ru-RU"/>
        </w:rPr>
        <w:t xml:space="preserve"> № </w:t>
      </w:r>
      <w:r w:rsidR="00A16B10">
        <w:rPr>
          <w:rFonts w:eastAsia="Times New Roman" w:cs="Times New Roman"/>
          <w:szCs w:val="24"/>
          <w:lang w:eastAsia="ru-RU"/>
        </w:rPr>
        <w:t>39</w:t>
      </w:r>
      <w:r w:rsidRPr="00BB15C9">
        <w:rPr>
          <w:rFonts w:eastAsia="Times New Roman" w:cs="Times New Roman"/>
          <w:szCs w:val="24"/>
          <w:lang w:eastAsia="ru-RU"/>
        </w:rPr>
        <w:t xml:space="preserve"> «Об утверждении перечня муниципальных программ </w:t>
      </w:r>
      <w:r w:rsidRPr="00BB15C9">
        <w:rPr>
          <w:rFonts w:eastAsia="Times New Roman" w:cs="Times New Roman"/>
          <w:szCs w:val="20"/>
          <w:lang w:eastAsia="ru-RU"/>
        </w:rPr>
        <w:t>МО СП «Деревня Карцово»</w:t>
      </w:r>
      <w:r w:rsidRPr="00BB15C9">
        <w:rPr>
          <w:rFonts w:eastAsia="Times New Roman" w:cs="Times New Roman"/>
          <w:szCs w:val="24"/>
          <w:lang w:eastAsia="ru-RU"/>
        </w:rPr>
        <w:t>,</w:t>
      </w:r>
      <w:r w:rsidRPr="00BB15C9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r w:rsidRPr="00BB15C9">
        <w:rPr>
          <w:rFonts w:eastAsia="Times New Roman" w:cs="Times New Roman"/>
          <w:szCs w:val="24"/>
          <w:lang w:eastAsia="ru-RU"/>
        </w:rPr>
        <w:t xml:space="preserve"> соответствии с Порядком принятия решения о разработке муниципальных программ </w:t>
      </w:r>
      <w:r w:rsidRPr="00BB15C9">
        <w:rPr>
          <w:rFonts w:ascii="Arial" w:eastAsia="Calibri" w:hAnsi="Arial" w:cs="Arial"/>
          <w:szCs w:val="24"/>
        </w:rPr>
        <w:t xml:space="preserve"> </w:t>
      </w:r>
      <w:r w:rsidRPr="00BB15C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B15C9">
        <w:rPr>
          <w:rFonts w:eastAsia="Times New Roman" w:cs="Times New Roman"/>
          <w:szCs w:val="24"/>
          <w:lang w:eastAsia="ru-RU"/>
        </w:rPr>
        <w:t>МО СП «Деревня Карцово»</w:t>
      </w:r>
      <w:r w:rsidRPr="00BB15C9">
        <w:rPr>
          <w:rFonts w:eastAsia="Calibri" w:cs="Times New Roman"/>
          <w:szCs w:val="24"/>
        </w:rPr>
        <w:t>, их формирования и реализации</w:t>
      </w:r>
      <w:r w:rsidRPr="00BB15C9">
        <w:rPr>
          <w:rFonts w:eastAsia="Times New Roman" w:cs="Times New Roman"/>
          <w:szCs w:val="24"/>
          <w:lang w:eastAsia="ru-RU"/>
        </w:rPr>
        <w:t xml:space="preserve">, утвержденного постановлением администрации  МО СП «Деревня Карцово» от 15.11.2013 № 62 «Об утверждении  Порядка принятия решения о разработке муниципальных программ  МО СП «Деревня Карцово» их формирования и реализации и Порядка </w:t>
      </w:r>
      <w:proofErr w:type="gramStart"/>
      <w:r w:rsidRPr="00BB15C9">
        <w:rPr>
          <w:rFonts w:eastAsia="Times New Roman" w:cs="Times New Roman"/>
          <w:szCs w:val="24"/>
          <w:lang w:eastAsia="ru-RU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Pr="00BB15C9">
        <w:rPr>
          <w:rFonts w:eastAsia="Times New Roman" w:cs="Times New Roman"/>
          <w:szCs w:val="24"/>
          <w:lang w:eastAsia="ru-RU"/>
        </w:rPr>
        <w:t xml:space="preserve">  сельское поселение «Деревня Карцово»</w:t>
      </w:r>
    </w:p>
    <w:p w:rsidR="00BB15C9" w:rsidRPr="00BB15C9" w:rsidRDefault="00BB15C9" w:rsidP="00BB15C9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BB15C9" w:rsidRPr="00BB15C9" w:rsidRDefault="00BB15C9" w:rsidP="00BB15C9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b/>
          <w:szCs w:val="24"/>
          <w:lang w:eastAsia="ru-RU"/>
        </w:rPr>
      </w:pPr>
      <w:r w:rsidRPr="00BB15C9">
        <w:rPr>
          <w:rFonts w:eastAsia="Times New Roman" w:cs="Times New Roman"/>
          <w:b/>
          <w:szCs w:val="24"/>
          <w:lang w:eastAsia="ru-RU"/>
        </w:rPr>
        <w:t>ПОСТАНОВЛЯЮ:</w:t>
      </w:r>
    </w:p>
    <w:p w:rsidR="00BB15C9" w:rsidRPr="00BB15C9" w:rsidRDefault="00BB15C9" w:rsidP="00BB15C9">
      <w:pPr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BB15C9" w:rsidRPr="00BB15C9" w:rsidRDefault="00BB15C9" w:rsidP="00BB15C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 w:val="32"/>
          <w:szCs w:val="24"/>
          <w:lang w:eastAsia="ru-RU"/>
        </w:rPr>
      </w:pPr>
      <w:r w:rsidRPr="00BB15C9">
        <w:rPr>
          <w:rFonts w:eastAsia="Times New Roman" w:cs="Times New Roman"/>
          <w:szCs w:val="24"/>
          <w:lang w:eastAsia="ru-RU"/>
        </w:rPr>
        <w:t xml:space="preserve">Утвердить </w:t>
      </w:r>
      <w:proofErr w:type="gramStart"/>
      <w:r w:rsidRPr="00BB15C9">
        <w:rPr>
          <w:rFonts w:eastAsia="Times New Roman" w:cs="Times New Roman"/>
          <w:szCs w:val="24"/>
          <w:lang w:eastAsia="ru-RU"/>
        </w:rPr>
        <w:t>изменения</w:t>
      </w:r>
      <w:proofErr w:type="gramEnd"/>
      <w:r w:rsidRPr="00BB15C9">
        <w:rPr>
          <w:rFonts w:eastAsia="Times New Roman" w:cs="Times New Roman"/>
          <w:szCs w:val="24"/>
          <w:lang w:eastAsia="ru-RU"/>
        </w:rPr>
        <w:t xml:space="preserve"> внесенные в муниципальную  программу </w:t>
      </w:r>
      <w:r w:rsidRPr="00BB15C9">
        <w:rPr>
          <w:rFonts w:eastAsia="Times New Roman" w:cs="Times New Roman"/>
          <w:szCs w:val="20"/>
          <w:lang w:eastAsia="ru-RU"/>
        </w:rPr>
        <w:t>Развитие жилищно-коммунального хозяйства СП «Деревня Карцово» на 201</w:t>
      </w:r>
      <w:r>
        <w:rPr>
          <w:rFonts w:eastAsia="Times New Roman" w:cs="Times New Roman"/>
          <w:szCs w:val="20"/>
          <w:lang w:eastAsia="ru-RU"/>
        </w:rPr>
        <w:t>9</w:t>
      </w:r>
      <w:r w:rsidRPr="00BB15C9">
        <w:rPr>
          <w:rFonts w:eastAsia="Times New Roman" w:cs="Times New Roman"/>
          <w:szCs w:val="20"/>
          <w:lang w:eastAsia="ru-RU"/>
        </w:rPr>
        <w:t>-20</w:t>
      </w:r>
      <w:r>
        <w:rPr>
          <w:rFonts w:eastAsia="Times New Roman" w:cs="Times New Roman"/>
          <w:szCs w:val="20"/>
          <w:lang w:eastAsia="ru-RU"/>
        </w:rPr>
        <w:t xml:space="preserve">23 </w:t>
      </w:r>
      <w:r w:rsidRPr="00BB15C9">
        <w:rPr>
          <w:rFonts w:eastAsia="Times New Roman" w:cs="Times New Roman"/>
          <w:szCs w:val="20"/>
          <w:lang w:eastAsia="ru-RU"/>
        </w:rPr>
        <w:t>гг. Приложение № 1.</w:t>
      </w:r>
    </w:p>
    <w:p w:rsidR="00BB15C9" w:rsidRPr="00BB15C9" w:rsidRDefault="00BB15C9" w:rsidP="00BB15C9">
      <w:pPr>
        <w:tabs>
          <w:tab w:val="left" w:pos="993"/>
        </w:tabs>
        <w:autoSpaceDE w:val="0"/>
        <w:autoSpaceDN w:val="0"/>
        <w:adjustRightInd w:val="0"/>
        <w:spacing w:after="0"/>
        <w:ind w:left="720"/>
        <w:jc w:val="both"/>
        <w:rPr>
          <w:rFonts w:eastAsia="Times New Roman" w:cs="Times New Roman"/>
          <w:b/>
          <w:sz w:val="32"/>
          <w:szCs w:val="24"/>
          <w:lang w:eastAsia="ru-RU"/>
        </w:rPr>
      </w:pPr>
    </w:p>
    <w:p w:rsidR="00BB15C9" w:rsidRPr="00BB15C9" w:rsidRDefault="00BB15C9" w:rsidP="00BB15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</w:rPr>
      </w:pPr>
      <w:r w:rsidRPr="00BB15C9">
        <w:rPr>
          <w:rFonts w:eastAsia="Calibri" w:cs="Times New Roman"/>
          <w:szCs w:val="24"/>
        </w:rPr>
        <w:t>Настоящее п</w:t>
      </w:r>
      <w:r w:rsidR="00A16B10">
        <w:rPr>
          <w:rFonts w:eastAsia="Calibri" w:cs="Times New Roman"/>
          <w:szCs w:val="24"/>
        </w:rPr>
        <w:t>остановление вступает в силу с 01 января</w:t>
      </w:r>
      <w:r>
        <w:rPr>
          <w:rFonts w:eastAsia="Calibri" w:cs="Times New Roman"/>
          <w:szCs w:val="24"/>
        </w:rPr>
        <w:t xml:space="preserve"> </w:t>
      </w:r>
      <w:r w:rsidRPr="00BB15C9">
        <w:rPr>
          <w:rFonts w:eastAsia="Calibri" w:cs="Times New Roman"/>
          <w:szCs w:val="24"/>
        </w:rPr>
        <w:t>201</w:t>
      </w:r>
      <w:r w:rsidR="00A16B10">
        <w:rPr>
          <w:rFonts w:eastAsia="Calibri" w:cs="Times New Roman"/>
          <w:szCs w:val="24"/>
        </w:rPr>
        <w:t>9</w:t>
      </w:r>
      <w:r w:rsidRPr="00BB15C9">
        <w:rPr>
          <w:rFonts w:eastAsia="Calibri" w:cs="Times New Roman"/>
          <w:szCs w:val="24"/>
        </w:rPr>
        <w:t xml:space="preserve"> года.</w:t>
      </w:r>
    </w:p>
    <w:p w:rsidR="00BB15C9" w:rsidRPr="00BB15C9" w:rsidRDefault="00BB15C9" w:rsidP="00BB15C9">
      <w:pPr>
        <w:spacing w:after="0"/>
        <w:rPr>
          <w:rFonts w:eastAsia="Calibri" w:cs="Times New Roman"/>
          <w:szCs w:val="24"/>
        </w:rPr>
      </w:pPr>
    </w:p>
    <w:p w:rsidR="00BB15C9" w:rsidRPr="00BB15C9" w:rsidRDefault="00BB15C9" w:rsidP="00BB15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  <w:szCs w:val="24"/>
        </w:rPr>
      </w:pPr>
      <w:r w:rsidRPr="00BB15C9">
        <w:rPr>
          <w:rFonts w:eastAsia="Times New Roman" w:cs="Times New Roman"/>
          <w:szCs w:val="28"/>
          <w:lang w:eastAsia="ru-RU"/>
        </w:rPr>
        <w:t>Обнародовать настоящее постановление  в специально отведенных местах</w:t>
      </w:r>
      <w:r>
        <w:rPr>
          <w:rFonts w:eastAsia="Times New Roman" w:cs="Times New Roman"/>
          <w:szCs w:val="28"/>
          <w:lang w:eastAsia="ru-RU"/>
        </w:rPr>
        <w:t xml:space="preserve"> и подлежит размещению в сети Интернет, на официальном сайте.</w:t>
      </w:r>
    </w:p>
    <w:p w:rsidR="00BB15C9" w:rsidRPr="00BB15C9" w:rsidRDefault="00BB15C9" w:rsidP="00BB15C9">
      <w:pPr>
        <w:spacing w:after="0"/>
        <w:rPr>
          <w:rFonts w:eastAsia="Calibri" w:cs="Times New Roman"/>
          <w:sz w:val="22"/>
          <w:szCs w:val="24"/>
        </w:rPr>
      </w:pPr>
    </w:p>
    <w:p w:rsidR="00BB15C9" w:rsidRPr="00BB15C9" w:rsidRDefault="00BB15C9" w:rsidP="00BB15C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</w:rPr>
      </w:pPr>
      <w:proofErr w:type="gramStart"/>
      <w:r w:rsidRPr="00BB15C9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B15C9">
        <w:rPr>
          <w:rFonts w:eastAsia="Times New Roman" w:cs="Times New Roman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B15C9" w:rsidRPr="00BB15C9" w:rsidRDefault="00BB15C9" w:rsidP="00BB15C9">
      <w:pPr>
        <w:spacing w:after="0"/>
        <w:rPr>
          <w:rFonts w:eastAsia="Calibri" w:cs="Times New Roman"/>
          <w:szCs w:val="24"/>
        </w:rPr>
      </w:pPr>
    </w:p>
    <w:p w:rsidR="00BB15C9" w:rsidRPr="00BB15C9" w:rsidRDefault="00BB15C9" w:rsidP="00BB15C9">
      <w:pPr>
        <w:spacing w:after="0"/>
        <w:rPr>
          <w:rFonts w:eastAsia="Calibri" w:cs="Times New Roman"/>
          <w:szCs w:val="24"/>
        </w:rPr>
      </w:pPr>
    </w:p>
    <w:p w:rsidR="00BB15C9" w:rsidRPr="00BB15C9" w:rsidRDefault="00BB15C9" w:rsidP="00BB15C9">
      <w:pPr>
        <w:spacing w:after="0"/>
        <w:rPr>
          <w:rFonts w:eastAsia="Calibri" w:cs="Times New Roman"/>
          <w:szCs w:val="24"/>
        </w:rPr>
      </w:pPr>
    </w:p>
    <w:p w:rsidR="00BB15C9" w:rsidRPr="00BB15C9" w:rsidRDefault="00BB15C9" w:rsidP="00BB15C9">
      <w:pPr>
        <w:spacing w:after="0"/>
        <w:rPr>
          <w:rFonts w:eastAsia="Calibri" w:cs="Times New Roman"/>
          <w:szCs w:val="24"/>
        </w:rPr>
      </w:pPr>
    </w:p>
    <w:p w:rsidR="00BB15C9" w:rsidRPr="00BB15C9" w:rsidRDefault="00BB15C9" w:rsidP="00BB15C9">
      <w:pPr>
        <w:spacing w:after="0"/>
        <w:rPr>
          <w:rFonts w:eastAsia="Calibri" w:cs="Times New Roman"/>
          <w:szCs w:val="24"/>
        </w:rPr>
      </w:pPr>
    </w:p>
    <w:p w:rsidR="00BB15C9" w:rsidRPr="00BB15C9" w:rsidRDefault="00BB15C9" w:rsidP="00BB15C9">
      <w:pPr>
        <w:tabs>
          <w:tab w:val="left" w:pos="5760"/>
        </w:tabs>
        <w:spacing w:after="0"/>
        <w:rPr>
          <w:rFonts w:eastAsia="Times New Roman" w:cs="Times New Roman"/>
          <w:b/>
          <w:szCs w:val="24"/>
          <w:lang w:eastAsia="ru-RU"/>
        </w:rPr>
      </w:pPr>
      <w:proofErr w:type="spellStart"/>
      <w:r>
        <w:rPr>
          <w:rFonts w:eastAsia="Times New Roman" w:cs="Times New Roman"/>
          <w:b/>
          <w:szCs w:val="24"/>
          <w:lang w:eastAsia="ru-RU"/>
        </w:rPr>
        <w:t>И.о</w:t>
      </w:r>
      <w:proofErr w:type="spellEnd"/>
      <w:r>
        <w:rPr>
          <w:rFonts w:eastAsia="Times New Roman" w:cs="Times New Roman"/>
          <w:b/>
          <w:szCs w:val="24"/>
          <w:lang w:eastAsia="ru-RU"/>
        </w:rPr>
        <w:t>. г</w:t>
      </w:r>
      <w:r w:rsidRPr="00BB15C9">
        <w:rPr>
          <w:rFonts w:eastAsia="Times New Roman" w:cs="Times New Roman"/>
          <w:b/>
          <w:szCs w:val="24"/>
          <w:lang w:eastAsia="ru-RU"/>
        </w:rPr>
        <w:t>лав</w:t>
      </w:r>
      <w:r>
        <w:rPr>
          <w:rFonts w:eastAsia="Times New Roman" w:cs="Times New Roman"/>
          <w:b/>
          <w:szCs w:val="24"/>
          <w:lang w:eastAsia="ru-RU"/>
        </w:rPr>
        <w:t>ы</w:t>
      </w:r>
      <w:r w:rsidRPr="00BB15C9">
        <w:rPr>
          <w:rFonts w:eastAsia="Times New Roman" w:cs="Times New Roman"/>
          <w:b/>
          <w:szCs w:val="24"/>
          <w:lang w:eastAsia="ru-RU"/>
        </w:rPr>
        <w:t xml:space="preserve"> администрации </w:t>
      </w:r>
    </w:p>
    <w:p w:rsidR="00BB15C9" w:rsidRPr="00BB15C9" w:rsidRDefault="00BB15C9" w:rsidP="00BB15C9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BB15C9">
        <w:rPr>
          <w:rFonts w:eastAsia="Times New Roman" w:cs="Times New Roman"/>
          <w:b/>
          <w:szCs w:val="24"/>
          <w:lang w:eastAsia="ru-RU"/>
        </w:rPr>
        <w:t xml:space="preserve">СП «Деревня Карцово»                           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>О.Е. Чумакова</w:t>
      </w:r>
    </w:p>
    <w:p w:rsidR="00BB15C9" w:rsidRPr="00BB15C9" w:rsidRDefault="00BB15C9" w:rsidP="00BB15C9">
      <w:pPr>
        <w:spacing w:after="0"/>
        <w:ind w:left="5387"/>
        <w:rPr>
          <w:rFonts w:eastAsia="Times New Roman" w:cs="Times New Roman"/>
          <w:szCs w:val="24"/>
          <w:lang w:eastAsia="ru-RU"/>
        </w:rPr>
      </w:pPr>
    </w:p>
    <w:p w:rsidR="00BB15C9" w:rsidRPr="00BB15C9" w:rsidRDefault="00BB15C9" w:rsidP="00BB15C9">
      <w:pPr>
        <w:spacing w:after="0"/>
        <w:ind w:left="5387"/>
        <w:rPr>
          <w:rFonts w:eastAsia="Times New Roman" w:cs="Times New Roman"/>
          <w:szCs w:val="24"/>
          <w:lang w:eastAsia="ru-RU"/>
        </w:rPr>
      </w:pPr>
    </w:p>
    <w:p w:rsidR="00BB15C9" w:rsidRPr="00BB15C9" w:rsidRDefault="00BB15C9" w:rsidP="00BB15C9">
      <w:pPr>
        <w:spacing w:after="0"/>
        <w:ind w:left="5387"/>
        <w:rPr>
          <w:rFonts w:eastAsia="Times New Roman" w:cs="Times New Roman"/>
          <w:szCs w:val="24"/>
          <w:lang w:eastAsia="ru-RU"/>
        </w:rPr>
      </w:pPr>
    </w:p>
    <w:p w:rsidR="00BB15C9" w:rsidRDefault="00BB15C9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</w:p>
    <w:p w:rsidR="00BB15C9" w:rsidRDefault="00BB15C9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</w:p>
    <w:p w:rsidR="007E6FED" w:rsidRDefault="007E6FED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</w:p>
    <w:p w:rsidR="00CE35FA" w:rsidRPr="00CE35FA" w:rsidRDefault="00CE35FA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lastRenderedPageBreak/>
        <w:t xml:space="preserve">Приложение </w:t>
      </w:r>
    </w:p>
    <w:p w:rsidR="00CE35FA" w:rsidRPr="00CE35FA" w:rsidRDefault="00CE35FA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к постановлению </w:t>
      </w:r>
    </w:p>
    <w:p w:rsidR="00CE35FA" w:rsidRPr="00CE35FA" w:rsidRDefault="00CE35FA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главы администрации </w:t>
      </w:r>
    </w:p>
    <w:p w:rsidR="00CE35FA" w:rsidRPr="00CE35FA" w:rsidRDefault="00CE35FA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>СП «Деревня Карцово»</w:t>
      </w:r>
    </w:p>
    <w:p w:rsidR="00CE35FA" w:rsidRDefault="00CE35FA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 xml:space="preserve"> от </w:t>
      </w:r>
      <w:r w:rsidR="00EB4A0F">
        <w:rPr>
          <w:rFonts w:eastAsia="Times New Roman" w:cs="Times New Roman"/>
          <w:szCs w:val="24"/>
          <w:lang w:eastAsia="ru-RU"/>
        </w:rPr>
        <w:t>15.11</w:t>
      </w:r>
      <w:bookmarkStart w:id="0" w:name="_GoBack"/>
      <w:bookmarkEnd w:id="0"/>
      <w:r w:rsidR="00BB15C9">
        <w:rPr>
          <w:rFonts w:eastAsia="Times New Roman" w:cs="Times New Roman"/>
          <w:szCs w:val="24"/>
          <w:lang w:eastAsia="ru-RU"/>
        </w:rPr>
        <w:t>.2018 г.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E35FA">
        <w:rPr>
          <w:rFonts w:eastAsia="Times New Roman" w:cs="Times New Roman"/>
          <w:szCs w:val="24"/>
          <w:lang w:eastAsia="ru-RU"/>
        </w:rPr>
        <w:t xml:space="preserve"> № </w:t>
      </w:r>
      <w:r w:rsidR="00240820">
        <w:rPr>
          <w:rFonts w:eastAsia="Times New Roman" w:cs="Times New Roman"/>
          <w:szCs w:val="24"/>
          <w:lang w:eastAsia="ru-RU"/>
        </w:rPr>
        <w:t>39/1</w:t>
      </w:r>
      <w:r w:rsidR="00BB15C9">
        <w:rPr>
          <w:rFonts w:eastAsia="Times New Roman" w:cs="Times New Roman"/>
          <w:szCs w:val="24"/>
          <w:lang w:eastAsia="ru-RU"/>
        </w:rPr>
        <w:t>-п</w:t>
      </w:r>
    </w:p>
    <w:p w:rsidR="00BB15C9" w:rsidRDefault="00BB15C9" w:rsidP="00CE35FA">
      <w:pPr>
        <w:spacing w:after="0"/>
        <w:ind w:left="5387"/>
        <w:rPr>
          <w:rFonts w:eastAsia="Times New Roman" w:cs="Times New Roman"/>
          <w:szCs w:val="24"/>
          <w:lang w:eastAsia="ru-RU"/>
        </w:rPr>
      </w:pPr>
    </w:p>
    <w:p w:rsidR="00BB15C9" w:rsidRPr="00CE35FA" w:rsidRDefault="00BB15C9" w:rsidP="00CE35FA">
      <w:pPr>
        <w:spacing w:after="0"/>
        <w:ind w:left="5387"/>
        <w:rPr>
          <w:rFonts w:eastAsia="Times New Roman" w:cs="Times New Roman"/>
          <w:sz w:val="18"/>
          <w:szCs w:val="18"/>
          <w:lang w:eastAsia="ru-RU"/>
        </w:rPr>
      </w:pPr>
    </w:p>
    <w:p w:rsidR="00CE35FA" w:rsidRPr="00CE35FA" w:rsidRDefault="00CE35FA" w:rsidP="00CE35FA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bookmarkStart w:id="1" w:name="Par256"/>
      <w:bookmarkEnd w:id="1"/>
      <w:r w:rsidRPr="00CE35FA">
        <w:rPr>
          <w:rFonts w:eastAsia="Times New Roman" w:cs="Times New Roman"/>
          <w:szCs w:val="24"/>
          <w:lang w:eastAsia="ru-RU"/>
        </w:rPr>
        <w:t>ПАСПОРТ</w:t>
      </w:r>
    </w:p>
    <w:p w:rsidR="00CE35FA" w:rsidRPr="00CE35FA" w:rsidRDefault="00CE35FA" w:rsidP="00CE35FA">
      <w:pPr>
        <w:spacing w:after="0"/>
        <w:jc w:val="center"/>
        <w:rPr>
          <w:rFonts w:eastAsia="Times New Roman" w:cs="Times New Roman"/>
          <w:szCs w:val="24"/>
          <w:lang w:eastAsia="ru-RU"/>
        </w:rPr>
      </w:pPr>
      <w:r w:rsidRPr="00CE35FA">
        <w:rPr>
          <w:rFonts w:eastAsia="Times New Roman" w:cs="Times New Roman"/>
          <w:szCs w:val="24"/>
          <w:lang w:eastAsia="ru-RU"/>
        </w:rPr>
        <w:t>муниципальной программы</w:t>
      </w:r>
    </w:p>
    <w:p w:rsidR="00CE35FA" w:rsidRPr="00CE35FA" w:rsidRDefault="00CE35FA" w:rsidP="00CE35FA">
      <w:pPr>
        <w:spacing w:after="0"/>
        <w:jc w:val="center"/>
        <w:rPr>
          <w:rFonts w:eastAsia="Times New Roman" w:cs="Times New Roman"/>
          <w:szCs w:val="20"/>
          <w:u w:val="single"/>
          <w:lang w:eastAsia="ru-RU"/>
        </w:rPr>
      </w:pPr>
      <w:r w:rsidRPr="00CE35FA">
        <w:rPr>
          <w:rFonts w:eastAsia="Times New Roman" w:cs="Times New Roman"/>
          <w:szCs w:val="20"/>
          <w:u w:val="single"/>
          <w:lang w:eastAsia="ru-RU"/>
        </w:rPr>
        <w:t>Развитие жилищно-коммунального хозяйства</w:t>
      </w:r>
    </w:p>
    <w:p w:rsidR="00CE35FA" w:rsidRPr="00CE35FA" w:rsidRDefault="00CE35FA" w:rsidP="00CE35FA">
      <w:pPr>
        <w:spacing w:after="0"/>
        <w:jc w:val="center"/>
        <w:rPr>
          <w:rFonts w:eastAsia="Times New Roman" w:cs="Times New Roman"/>
          <w:szCs w:val="20"/>
          <w:u w:val="single"/>
          <w:lang w:eastAsia="ru-RU"/>
        </w:rPr>
      </w:pPr>
      <w:r w:rsidRPr="00CE35FA">
        <w:rPr>
          <w:rFonts w:eastAsia="Times New Roman" w:cs="Times New Roman"/>
          <w:szCs w:val="20"/>
          <w:u w:val="single"/>
          <w:lang w:eastAsia="ru-RU"/>
        </w:rPr>
        <w:t xml:space="preserve"> СП «Деревня Карцово» на 20</w:t>
      </w:r>
      <w:r>
        <w:rPr>
          <w:rFonts w:eastAsia="Times New Roman" w:cs="Times New Roman"/>
          <w:szCs w:val="20"/>
          <w:u w:val="single"/>
          <w:lang w:eastAsia="ru-RU"/>
        </w:rPr>
        <w:t>19</w:t>
      </w:r>
      <w:r w:rsidRPr="00CE35FA">
        <w:rPr>
          <w:rFonts w:eastAsia="Times New Roman" w:cs="Times New Roman"/>
          <w:szCs w:val="20"/>
          <w:u w:val="single"/>
          <w:lang w:eastAsia="ru-RU"/>
        </w:rPr>
        <w:t>-20</w:t>
      </w:r>
      <w:r>
        <w:rPr>
          <w:rFonts w:eastAsia="Times New Roman" w:cs="Times New Roman"/>
          <w:szCs w:val="20"/>
          <w:u w:val="single"/>
          <w:lang w:eastAsia="ru-RU"/>
        </w:rPr>
        <w:t>23</w:t>
      </w:r>
      <w:r w:rsidRPr="00CE35FA">
        <w:rPr>
          <w:rFonts w:eastAsia="Times New Roman" w:cs="Times New Roman"/>
          <w:szCs w:val="20"/>
          <w:u w:val="single"/>
          <w:lang w:eastAsia="ru-RU"/>
        </w:rPr>
        <w:t xml:space="preserve"> гг.</w:t>
      </w:r>
    </w:p>
    <w:p w:rsidR="00CE35FA" w:rsidRPr="00CE35FA" w:rsidRDefault="00CE35FA" w:rsidP="00CE35FA">
      <w:pPr>
        <w:spacing w:after="0"/>
        <w:rPr>
          <w:rFonts w:eastAsia="Times New Roman" w:cs="Times New Roman"/>
          <w:szCs w:val="24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3"/>
        <w:gridCol w:w="945"/>
        <w:gridCol w:w="851"/>
        <w:gridCol w:w="1039"/>
        <w:gridCol w:w="992"/>
        <w:gridCol w:w="992"/>
        <w:gridCol w:w="1030"/>
      </w:tblGrid>
      <w:tr w:rsidR="00CE35FA" w:rsidRPr="00CE35FA" w:rsidTr="00B224D0">
        <w:tc>
          <w:tcPr>
            <w:tcW w:w="2269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>Администрация СП «Деревня Карцово»</w:t>
            </w:r>
          </w:p>
        </w:tc>
      </w:tr>
      <w:tr w:rsidR="00CE35FA" w:rsidRPr="00CE35FA" w:rsidTr="00B224D0">
        <w:tc>
          <w:tcPr>
            <w:tcW w:w="2269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>Администрация СП «Деревня Карцово»</w:t>
            </w:r>
          </w:p>
        </w:tc>
      </w:tr>
      <w:tr w:rsidR="00CE35FA" w:rsidRPr="00CE35FA" w:rsidTr="00B224D0">
        <w:tc>
          <w:tcPr>
            <w:tcW w:w="2269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Цель программы:</w:t>
            </w:r>
          </w:p>
          <w:p w:rsidR="00CE35FA" w:rsidRPr="00CE35FA" w:rsidRDefault="00CE35FA" w:rsidP="00CE35FA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Приведение коммунальной инфраструктуры сельского поселения в соответствие со стандартами качества, обеспечение устойчивости и безопасности функционирования жилищно-коммунального комплекса для создания комфортных условий проживания граждан</w:t>
            </w:r>
            <w:r w:rsidRPr="00CE35FA">
              <w:rPr>
                <w:rFonts w:eastAsia="Times New Roman" w:cs="Times New Roman"/>
                <w:szCs w:val="24"/>
                <w:lang w:eastAsia="ru-RU"/>
              </w:rPr>
              <w:t xml:space="preserve"> муниципального образования сельского поселения «Деревня Карцово»;</w:t>
            </w:r>
          </w:p>
          <w:p w:rsidR="00CE35FA" w:rsidRPr="00CE35FA" w:rsidRDefault="00CE35FA" w:rsidP="00CE35FA">
            <w:pPr>
              <w:shd w:val="clear" w:color="auto" w:fill="FFFFFF"/>
              <w:spacing w:after="0" w:line="28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- улучшение социально-экономических условий жизни населения;</w:t>
            </w:r>
          </w:p>
          <w:p w:rsidR="00CE35FA" w:rsidRPr="00CE35FA" w:rsidRDefault="00CE35FA" w:rsidP="00CE35FA">
            <w:pPr>
              <w:shd w:val="clear" w:color="auto" w:fill="FFFFFF"/>
              <w:spacing w:after="0" w:line="28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 xml:space="preserve">- внедрение </w:t>
            </w:r>
            <w:proofErr w:type="spellStart"/>
            <w:r w:rsidRPr="00CE35FA">
              <w:rPr>
                <w:rFonts w:eastAsia="Times New Roman" w:cs="Times New Roman"/>
                <w:szCs w:val="24"/>
                <w:lang w:eastAsia="ru-RU"/>
              </w:rPr>
              <w:t>энергоресурсосберегающих</w:t>
            </w:r>
            <w:proofErr w:type="spellEnd"/>
            <w:r w:rsidRPr="00CE35FA">
              <w:rPr>
                <w:rFonts w:eastAsia="Times New Roman" w:cs="Times New Roman"/>
                <w:szCs w:val="24"/>
                <w:lang w:eastAsia="ru-RU"/>
              </w:rPr>
              <w:t xml:space="preserve"> технологий;</w:t>
            </w:r>
          </w:p>
          <w:p w:rsidR="00CE35FA" w:rsidRPr="00CE35FA" w:rsidRDefault="00CE35FA" w:rsidP="00CE35FA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E35FA" w:rsidRPr="00CE35FA" w:rsidTr="00B224D0">
        <w:tc>
          <w:tcPr>
            <w:tcW w:w="2269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CE35FA" w:rsidRPr="00CE35FA" w:rsidRDefault="00CE35FA" w:rsidP="00CE35FA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Задачи программы:</w:t>
            </w:r>
            <w:r w:rsidRPr="00CE35FA">
              <w:rPr>
                <w:rFonts w:eastAsia="Times New Roman" w:cs="Times New Roman"/>
                <w:szCs w:val="24"/>
                <w:lang w:eastAsia="ru-RU"/>
              </w:rPr>
              <w:tab/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color w:val="000000"/>
                <w:szCs w:val="24"/>
                <w:lang w:eastAsia="ru-RU"/>
              </w:rPr>
              <w:t>модернизация объектов коммунальной инфраструктуры с использованием наиболее прочного и экономичного оборудования;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color w:val="000000"/>
                <w:szCs w:val="24"/>
                <w:lang w:eastAsia="ru-RU"/>
              </w:rPr>
              <w:t>улучшение качества и режима предоставления жилищно-коммунальных услуг населению;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рационального и эффективного расходования бюджетных средств и использования муниципального имущества, находящегося в сфере жилищно-коммунального хозяйства;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color w:val="000000"/>
                <w:szCs w:val="24"/>
                <w:lang w:eastAsia="ru-RU"/>
              </w:rPr>
              <w:t>оказание содействия в стабилизации и развитии предприятий жилищно-коммунального хозяйства сельского поселения;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развитие сетей наружного освещения;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улучшение санитарного состояния территории;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улучшение внешнего вида поселения;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благоустройство улиц, мест поселения, имеющих особое историческое и культурное значение;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благоустройство объектов озеленения общего пользования, улучшение состояния зеленых насаждений на территории поселения;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благоустройство мест погребений.</w:t>
            </w:r>
          </w:p>
        </w:tc>
      </w:tr>
      <w:tr w:rsidR="00CE35FA" w:rsidRPr="00CE35FA" w:rsidTr="00B224D0">
        <w:tc>
          <w:tcPr>
            <w:tcW w:w="2269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>Подпрограммы муниципальной программы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CE35FA" w:rsidRPr="00CE35FA" w:rsidRDefault="00CE35FA" w:rsidP="00CE35F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1. Жилищное хозяйство СП «Деревня Карцово»</w:t>
            </w:r>
          </w:p>
          <w:p w:rsidR="00CE35FA" w:rsidRPr="00CE35FA" w:rsidRDefault="00CE35FA" w:rsidP="00CE35F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2. Коммунальное хозяйство СП «Деревня Карцово»</w:t>
            </w:r>
          </w:p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3. Благоустройство СП «Деревня Карцово»</w:t>
            </w:r>
          </w:p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  <w:proofErr w:type="spellStart"/>
            <w:r w:rsidRPr="00CE35FA">
              <w:rPr>
                <w:rFonts w:eastAsia="Times New Roman" w:cs="Times New Roman"/>
                <w:szCs w:val="24"/>
                <w:lang w:eastAsia="ru-RU"/>
              </w:rPr>
              <w:t>Энергоэффективность</w:t>
            </w:r>
            <w:proofErr w:type="spellEnd"/>
            <w:r w:rsidRPr="00CE35FA">
              <w:rPr>
                <w:rFonts w:eastAsia="Times New Roman" w:cs="Times New Roman"/>
                <w:szCs w:val="24"/>
                <w:lang w:eastAsia="ru-RU"/>
              </w:rPr>
              <w:t xml:space="preserve"> СП «Деревня Карцово»</w:t>
            </w:r>
          </w:p>
        </w:tc>
      </w:tr>
      <w:tr w:rsidR="00CE35FA" w:rsidRPr="00CE35FA" w:rsidTr="00B224D0">
        <w:tc>
          <w:tcPr>
            <w:tcW w:w="2269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 xml:space="preserve">Индикаторы муниципальной </w:t>
            </w:r>
            <w:r w:rsidRPr="00CE35FA">
              <w:rPr>
                <w:rFonts w:eastAsia="Times New Roman" w:cs="Times New Roman"/>
                <w:sz w:val="22"/>
                <w:lang w:eastAsia="ru-RU"/>
              </w:rPr>
              <w:lastRenderedPageBreak/>
              <w:t>программы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lastRenderedPageBreak/>
              <w:t>Подпрограмма 1:</w:t>
            </w:r>
          </w:p>
          <w:p w:rsidR="00CE35FA" w:rsidRPr="00CE35FA" w:rsidRDefault="00CE35FA" w:rsidP="00CE35FA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- приведение в нормативное состояние объектов жилищного хозяйства;</w:t>
            </w:r>
          </w:p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lastRenderedPageBreak/>
              <w:t>Подпрограмма 2:</w:t>
            </w:r>
          </w:p>
          <w:p w:rsidR="00CE35FA" w:rsidRPr="00CE35FA" w:rsidRDefault="00CE35FA" w:rsidP="00CE35FA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- приведение в нормативное состояние объектов коммунального хозяйства;</w:t>
            </w:r>
          </w:p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Подпрограмма 3: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улучшение санитарного состояния территории, улучшение внешнего вида поселения, благоустройство улиц, мест поселения, имеющих особое историческое и культурное значение;</w:t>
            </w:r>
          </w:p>
          <w:p w:rsidR="00CE35FA" w:rsidRPr="00CE35FA" w:rsidRDefault="00CE35FA" w:rsidP="00CE35FA">
            <w:pPr>
              <w:numPr>
                <w:ilvl w:val="0"/>
                <w:numId w:val="1"/>
              </w:numPr>
              <w:spacing w:after="0"/>
              <w:ind w:left="422"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благоустройство объектов озеленения общего пользования, улучшение состояния зеленых насаждений на территории поселения, благоустройство мест погребений.</w:t>
            </w:r>
          </w:p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Подпрограмма 4:</w:t>
            </w:r>
          </w:p>
          <w:p w:rsidR="00CE35FA" w:rsidRPr="00CE35FA" w:rsidRDefault="00CE35FA" w:rsidP="00CE35FA">
            <w:pPr>
              <w:numPr>
                <w:ilvl w:val="0"/>
                <w:numId w:val="2"/>
              </w:numPr>
              <w:spacing w:after="0"/>
              <w:ind w:left="280"/>
              <w:jc w:val="both"/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развитие сетей наружного освещения;</w:t>
            </w:r>
          </w:p>
          <w:p w:rsidR="00CE35FA" w:rsidRPr="00CE35FA" w:rsidRDefault="00CE35FA" w:rsidP="00CE35FA">
            <w:pPr>
              <w:numPr>
                <w:ilvl w:val="0"/>
                <w:numId w:val="2"/>
              </w:numPr>
              <w:shd w:val="clear" w:color="auto" w:fill="FFFFFF"/>
              <w:spacing w:after="0" w:line="285" w:lineRule="atLeast"/>
              <w:ind w:left="28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 xml:space="preserve">внедрение </w:t>
            </w:r>
            <w:proofErr w:type="spellStart"/>
            <w:r w:rsidRPr="00CE35FA">
              <w:rPr>
                <w:rFonts w:eastAsia="Times New Roman" w:cs="Times New Roman"/>
                <w:szCs w:val="24"/>
                <w:lang w:eastAsia="ru-RU"/>
              </w:rPr>
              <w:t>энергоресурсосберегающих</w:t>
            </w:r>
            <w:proofErr w:type="spellEnd"/>
            <w:r w:rsidRPr="00CE35FA">
              <w:rPr>
                <w:rFonts w:eastAsia="Times New Roman" w:cs="Times New Roman"/>
                <w:szCs w:val="24"/>
                <w:lang w:eastAsia="ru-RU"/>
              </w:rPr>
              <w:t xml:space="preserve"> технологий;</w:t>
            </w:r>
          </w:p>
        </w:tc>
      </w:tr>
      <w:tr w:rsidR="00CE35FA" w:rsidRPr="00CE35FA" w:rsidTr="00B224D0">
        <w:tc>
          <w:tcPr>
            <w:tcW w:w="2269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201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CE35FA">
              <w:rPr>
                <w:rFonts w:eastAsia="Times New Roman" w:cs="Times New Roman"/>
                <w:szCs w:val="24"/>
                <w:lang w:eastAsia="ru-RU"/>
              </w:rPr>
              <w:t>-20</w:t>
            </w: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</w:tr>
      <w:tr w:rsidR="00CE35FA" w:rsidRPr="00CE35FA" w:rsidTr="00B224D0">
        <w:trPr>
          <w:trHeight w:val="216"/>
        </w:trPr>
        <w:tc>
          <w:tcPr>
            <w:tcW w:w="2269" w:type="dxa"/>
            <w:vMerge w:val="restart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E35FA">
              <w:rPr>
                <w:rFonts w:eastAsia="Times New Roman" w:cs="Times New Roman"/>
                <w:szCs w:val="24"/>
                <w:lang w:eastAsia="ru-RU"/>
              </w:rPr>
              <w:t>(тыс.</w:t>
            </w:r>
            <w:proofErr w:type="gramEnd"/>
          </w:p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руб.)</w:t>
            </w:r>
          </w:p>
        </w:tc>
        <w:tc>
          <w:tcPr>
            <w:tcW w:w="4904" w:type="dxa"/>
            <w:gridSpan w:val="5"/>
            <w:shd w:val="clear" w:color="auto" w:fill="auto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в том числе по годам:</w:t>
            </w:r>
          </w:p>
        </w:tc>
      </w:tr>
      <w:tr w:rsidR="00CE35FA" w:rsidRPr="00CE35FA" w:rsidTr="00B224D0">
        <w:trPr>
          <w:trHeight w:val="214"/>
        </w:trPr>
        <w:tc>
          <w:tcPr>
            <w:tcW w:w="2269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2019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23</w:t>
            </w:r>
          </w:p>
        </w:tc>
      </w:tr>
      <w:tr w:rsidR="00B224D0" w:rsidRPr="00CE35FA" w:rsidTr="00B224D0">
        <w:trPr>
          <w:trHeight w:val="214"/>
        </w:trPr>
        <w:tc>
          <w:tcPr>
            <w:tcW w:w="2269" w:type="dxa"/>
            <w:vMerge/>
            <w:shd w:val="clear" w:color="auto" w:fill="auto"/>
          </w:tcPr>
          <w:p w:rsidR="00B224D0" w:rsidRPr="00CE35FA" w:rsidRDefault="00B224D0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B224D0" w:rsidRPr="00CE35FA" w:rsidRDefault="00B224D0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224D0" w:rsidRPr="00CE35FA" w:rsidRDefault="00B224D0" w:rsidP="0081147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5978,942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4D0" w:rsidRPr="00B224D0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224D0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1 232,0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224D0" w:rsidRPr="00B224D0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224D0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1222,634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4D0" w:rsidRPr="00B224D0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224D0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1226,736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4D0" w:rsidRPr="00B224D0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224D0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1144,536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B224D0" w:rsidRPr="00B224D0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224D0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1153,036</w:t>
            </w:r>
          </w:p>
        </w:tc>
      </w:tr>
      <w:tr w:rsidR="00CE35FA" w:rsidRPr="00CE35FA" w:rsidTr="00B224D0">
        <w:trPr>
          <w:trHeight w:val="214"/>
        </w:trPr>
        <w:tc>
          <w:tcPr>
            <w:tcW w:w="2269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</w:tr>
      <w:tr w:rsidR="00B224D0" w:rsidRPr="00CE35FA" w:rsidTr="00B224D0">
        <w:trPr>
          <w:trHeight w:val="214"/>
        </w:trPr>
        <w:tc>
          <w:tcPr>
            <w:tcW w:w="2269" w:type="dxa"/>
            <w:vMerge/>
            <w:shd w:val="clear" w:color="auto" w:fill="auto"/>
          </w:tcPr>
          <w:p w:rsidR="00B224D0" w:rsidRPr="00CE35FA" w:rsidRDefault="00B224D0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B224D0" w:rsidRPr="00CE35FA" w:rsidRDefault="00B224D0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224D0" w:rsidRPr="00CE35FA" w:rsidRDefault="00B224D0" w:rsidP="0081147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5978,942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4D0" w:rsidRPr="0081147A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1 232,0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B224D0" w:rsidRPr="0081147A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1222,634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4D0" w:rsidRPr="0081147A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1226,736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24D0" w:rsidRPr="0081147A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1144,536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B224D0" w:rsidRPr="0081147A" w:rsidRDefault="00B224D0" w:rsidP="00BB15C9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1153,036</w:t>
            </w:r>
          </w:p>
        </w:tc>
      </w:tr>
      <w:tr w:rsidR="00CE35FA" w:rsidRPr="00CE35FA" w:rsidTr="00B224D0">
        <w:trPr>
          <w:trHeight w:val="214"/>
        </w:trPr>
        <w:tc>
          <w:tcPr>
            <w:tcW w:w="2269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</w:tr>
      <w:tr w:rsidR="00CE35FA" w:rsidRPr="00CE35FA" w:rsidTr="00B224D0">
        <w:trPr>
          <w:trHeight w:val="214"/>
        </w:trPr>
        <w:tc>
          <w:tcPr>
            <w:tcW w:w="2269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</w:tr>
      <w:tr w:rsidR="00CE35FA" w:rsidRPr="00CE35FA" w:rsidTr="00B224D0">
        <w:trPr>
          <w:trHeight w:val="214"/>
        </w:trPr>
        <w:tc>
          <w:tcPr>
            <w:tcW w:w="2269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средства государственных внебюджетных фондов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</w:tr>
      <w:tr w:rsidR="00CE35FA" w:rsidRPr="00CE35FA" w:rsidTr="00B224D0">
        <w:trPr>
          <w:trHeight w:val="214"/>
        </w:trPr>
        <w:tc>
          <w:tcPr>
            <w:tcW w:w="2269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собственные средства организаций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</w:tr>
      <w:tr w:rsidR="00CE35FA" w:rsidRPr="00CE35FA" w:rsidTr="00B224D0">
        <w:trPr>
          <w:trHeight w:val="438"/>
        </w:trPr>
        <w:tc>
          <w:tcPr>
            <w:tcW w:w="2269" w:type="dxa"/>
            <w:vMerge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73" w:type="dxa"/>
            <w:shd w:val="clear" w:color="auto" w:fill="auto"/>
          </w:tcPr>
          <w:p w:rsidR="00CE35FA" w:rsidRPr="00CE35FA" w:rsidRDefault="00CE35FA" w:rsidP="00CE35F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945" w:type="dxa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E35FA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-</w:t>
            </w:r>
          </w:p>
        </w:tc>
      </w:tr>
      <w:tr w:rsidR="00CE35FA" w:rsidRPr="00CE35FA" w:rsidTr="00B224D0">
        <w:tc>
          <w:tcPr>
            <w:tcW w:w="2269" w:type="dxa"/>
            <w:shd w:val="clear" w:color="auto" w:fill="auto"/>
          </w:tcPr>
          <w:p w:rsidR="00CE35FA" w:rsidRPr="00CE35FA" w:rsidRDefault="00CE35FA" w:rsidP="00CE35FA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E35FA">
              <w:rPr>
                <w:rFonts w:eastAsia="Times New Roman" w:cs="Times New Roman"/>
                <w:sz w:val="22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222" w:type="dxa"/>
            <w:gridSpan w:val="7"/>
            <w:shd w:val="clear" w:color="auto" w:fill="auto"/>
          </w:tcPr>
          <w:p w:rsidR="00CE35FA" w:rsidRPr="00CE35FA" w:rsidRDefault="00CE35FA" w:rsidP="00CE35FA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E35FA">
              <w:rPr>
                <w:rFonts w:eastAsia="Times New Roman" w:cs="Times New Roman"/>
                <w:szCs w:val="24"/>
                <w:shd w:val="clear" w:color="auto" w:fill="FFFFFF"/>
                <w:lang w:eastAsia="ru-RU"/>
              </w:rPr>
              <w:t>Оценка результативности реализации Программы производится путем сравнения фактических значений целевых индикаторов Программы с установленными значениями на каждый год реализации Программы и с базовыми значениями индикаторов.</w:t>
            </w:r>
          </w:p>
        </w:tc>
      </w:tr>
    </w:tbl>
    <w:p w:rsidR="00D32330" w:rsidRDefault="00D32330"/>
    <w:p w:rsidR="007E6FED" w:rsidRDefault="007E6FED"/>
    <w:p w:rsidR="007E6FED" w:rsidRDefault="007E6FED"/>
    <w:p w:rsidR="007E6FED" w:rsidRDefault="007E6FED"/>
    <w:p w:rsidR="0081147A" w:rsidRDefault="0081147A"/>
    <w:p w:rsidR="0081147A" w:rsidRPr="0081147A" w:rsidRDefault="0081147A" w:rsidP="0081147A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81147A">
        <w:rPr>
          <w:rFonts w:eastAsia="Times New Roman" w:cs="Times New Roman"/>
          <w:b/>
          <w:szCs w:val="24"/>
          <w:lang w:eastAsia="ru-RU"/>
        </w:rPr>
        <w:lastRenderedPageBreak/>
        <w:t>Основные проблемы в сфере реализации муниципальной программы.</w:t>
      </w:r>
    </w:p>
    <w:p w:rsidR="0081147A" w:rsidRPr="0081147A" w:rsidRDefault="0081147A" w:rsidP="0081147A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Решение проблем, связанных с комплексным развитием жилищно-коммунального хозяйства, является одной из основных задач социально-экономического развития сельского поселения.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Особую актуальность приобретает необходимость внедрения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энергоэффективных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 xml:space="preserve"> технологий, материалов, оборудования. Рост тарифов на тепловую и электрическую энергию, рост цен на газ и жидкое топливо, опережающие уровень инфляции, приводят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 и организаций бюджетной сферы.  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Высокая степень износа основных производственных фондов инфраструктуры жилищно-коммунального хозяйства приводит к высоким удельным затратам энергоносителей на выработку тепла и значительным потерям при его транспортировке. Все эти негативные последствия обуславливают объективную необходимость обновления основных фондов жилищно-коммунального хозяйства сельского поселения 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Изношенность  системы водоснабжения в поселении составляет более 80% , а по отдельным системам более 100%, при эксплуатации объектов водоснабжения  предприятие коммунального хозяйства несут убытки.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Мощность системы водоснабжения в целом по поселению достаточна, чтобы обеспечить потребности населения, но имеются населенные пункты, в которых необходимо проведение мероприятий по улучшению водоснабжения населения, в которых  система водоснабжения  пришла в негодность.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В то же время, ситуация в жилищно-коммунальном комплексе остается сложной: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-износ коммунальной инфраструктуры составляет более 70% процентов;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-в ветхом состоянии находится более 20 % сетей тепло-, водоснабжения, водоотведения;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-остается низким уровень обеспеченности объектов приборами учета отпуска тепловой энергии и воды населению.</w:t>
      </w:r>
    </w:p>
    <w:p w:rsidR="0081147A" w:rsidRPr="0081147A" w:rsidRDefault="0081147A" w:rsidP="0081147A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81147A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 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Право граждан на благоприятную окружающую среду закреплено в Основном Законе государства -</w:t>
      </w:r>
      <w:r w:rsidRPr="0081147A">
        <w:rPr>
          <w:rFonts w:eastAsia="Times New Roman" w:cs="Times New Roman"/>
          <w:color w:val="000000"/>
          <w:szCs w:val="24"/>
          <w:lang w:eastAsia="ru-RU"/>
        </w:rPr>
        <w:t> </w:t>
      </w:r>
      <w:hyperlink r:id="rId9" w:history="1">
        <w:r w:rsidRPr="0081147A">
          <w:rPr>
            <w:rFonts w:eastAsia="Times New Roman" w:cs="Times New Roman"/>
            <w:szCs w:val="24"/>
            <w:u w:val="single"/>
            <w:lang w:eastAsia="ru-RU"/>
          </w:rPr>
          <w:t>Конституции</w:t>
        </w:r>
      </w:hyperlink>
      <w:r w:rsidRPr="0081147A">
        <w:rPr>
          <w:rFonts w:eastAsia="Times New Roman" w:cs="Times New Roman"/>
          <w:color w:val="000000"/>
          <w:szCs w:val="24"/>
          <w:lang w:eastAsia="ru-RU"/>
        </w:rPr>
        <w:t> </w:t>
      </w:r>
      <w:r w:rsidRPr="0081147A">
        <w:rPr>
          <w:rFonts w:eastAsia="Times New Roman" w:cs="Times New Roman"/>
          <w:szCs w:val="24"/>
          <w:lang w:eastAsia="ru-RU"/>
        </w:rPr>
        <w:t>Российской Федерации. Благоустройство является составляющей среды сельского поселения, которая может сформировать комфорт, качество и удобство жизни горожан.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В соответствии с Генеральной схемой очистки территории СП «Деревня Карцово» ведется планомерная работа по сбору и вывозу ТБО, по замене контейнеров для сбора отходов, по благоустройству и озеленению парка, расположенного на ул. Брянцева д. Карцово. Для улучшения и поддержания состояния зеленых насаждений, придания зеленым насаждениям надлежащего декоративного облика требуется своевременное проведение работ по уходу за зелеными насаждениями. Серьезную проблему представляет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старовозрастный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 xml:space="preserve"> зеленый фонд, многочисленные популяции тополей, кленов порослевого происхождения.</w:t>
      </w:r>
    </w:p>
    <w:p w:rsidR="0081147A" w:rsidRPr="0081147A" w:rsidRDefault="0081147A" w:rsidP="0081147A">
      <w:pPr>
        <w:spacing w:after="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Реализация в полном объеме мероприятий Программы окажет положительное влияние на социальное благополучие населения, экономическое развитие, санитарно-эпидемиологическое и экологическое состояние СП «Деревня Карцово».</w:t>
      </w:r>
    </w:p>
    <w:p w:rsidR="0081147A" w:rsidRPr="0081147A" w:rsidRDefault="0081147A" w:rsidP="0081147A">
      <w:pPr>
        <w:spacing w:after="0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81147A">
        <w:rPr>
          <w:rFonts w:eastAsia="Times New Roman" w:cs="Times New Roman"/>
          <w:b/>
          <w:szCs w:val="24"/>
          <w:lang w:eastAsia="ru-RU"/>
        </w:rPr>
        <w:t>Цели и задачи, достижения целей и решения задач муниципальной программы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Целью муниципальной программы является:</w:t>
      </w: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- </w:t>
      </w: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>Приведение коммунальной инфраструктуры сельского поселения в соответствие со стандартами качества, обеспечение устойчивости и безопасности функционирования жилищно-коммунального комплекса для создания комфортных условий проживания граждан</w:t>
      </w:r>
      <w:r w:rsidRPr="0081147A">
        <w:rPr>
          <w:rFonts w:eastAsia="Times New Roman" w:cs="Times New Roman"/>
          <w:szCs w:val="24"/>
          <w:lang w:eastAsia="ru-RU"/>
        </w:rPr>
        <w:t xml:space="preserve"> муниципального образования сельского поселения «Деревня Карцово»;</w:t>
      </w:r>
    </w:p>
    <w:p w:rsidR="0081147A" w:rsidRPr="0081147A" w:rsidRDefault="0081147A" w:rsidP="0081147A">
      <w:pPr>
        <w:shd w:val="clear" w:color="auto" w:fill="FFFFFF"/>
        <w:spacing w:after="0" w:line="285" w:lineRule="atLeast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lastRenderedPageBreak/>
        <w:t>- улучшение социально-экономических условий жизни населения;</w:t>
      </w:r>
    </w:p>
    <w:p w:rsidR="0081147A" w:rsidRPr="0081147A" w:rsidRDefault="0081147A" w:rsidP="0081147A">
      <w:pPr>
        <w:shd w:val="clear" w:color="auto" w:fill="FFFFFF"/>
        <w:spacing w:after="0" w:line="285" w:lineRule="atLeast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- внедрение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энергоресурсосберегающих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 xml:space="preserve"> технологий;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Задачи программы:</w:t>
      </w:r>
      <w:r w:rsidRPr="0081147A">
        <w:rPr>
          <w:rFonts w:eastAsia="Times New Roman" w:cs="Times New Roman"/>
          <w:szCs w:val="24"/>
          <w:lang w:eastAsia="ru-RU"/>
        </w:rPr>
        <w:tab/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>модернизация объектов коммунальной инфраструктуры с использованием наиболее прочного и экономичного оборудования;</w:t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>улучшение качества и режима предоставления жилищно-коммунальных услуг населению;</w:t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>обеспечение рационального и эффективного расходования бюджетных средств и использования муниципального имущества, находящегося в сфере жилищно-коммунального хозяйства;</w:t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>оказание содействия в стабилизации и развитии предприятий жилищно-коммунального хозяйства сельского поселения;</w:t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>развитие сетей наружного освещения;</w:t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>улучшение санитарного состояния территории;</w:t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>улучшение внешнего вида поселения;</w:t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>благоустройство улиц, мест поселения, имеющих особое историческое и культурное значение;</w:t>
      </w:r>
    </w:p>
    <w:p w:rsidR="0081147A" w:rsidRPr="0081147A" w:rsidRDefault="0081147A" w:rsidP="0081147A">
      <w:pPr>
        <w:numPr>
          <w:ilvl w:val="0"/>
          <w:numId w:val="1"/>
        </w:numPr>
        <w:spacing w:after="0"/>
        <w:ind w:left="422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>благоустройство объектов озеленения общего пользования, улучшение состояния зеленых насаждений на территории поселения;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>благоустройство мест погребений.</w:t>
      </w:r>
    </w:p>
    <w:p w:rsidR="0081147A" w:rsidRPr="0081147A" w:rsidRDefault="0081147A" w:rsidP="0081147A">
      <w:pPr>
        <w:spacing w:after="0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81147A">
        <w:rPr>
          <w:rFonts w:eastAsia="Times New Roman" w:cs="Times New Roman"/>
          <w:b/>
          <w:szCs w:val="24"/>
          <w:lang w:eastAsia="ru-RU"/>
        </w:rPr>
        <w:t>Индикаторы программы.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Реализация мероприятий Подпрограммы 1,2 настоящей Программы позволит: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повысить надежность функционирования систем теплоснабжения, водоснабжения;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снизить затрат на услуги по водоснабжению населенных пунктов;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повысить качества услуг подачи питьевой воды;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обеспечить жителей поселения бесперебойным, безопасным предоставлением коммунальных услуг (водоснабжения, водоотведения);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поэтапно восстановить ветхие инженерные сети и другие объекты жилищно-коммунального хозяйства поселения;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сократить ежегодные потери воды в системе водоснабжения.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Реализация мероприятий Подпрограммы 3,4 настоящей Программы позволит: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 xml:space="preserve">- увеличить протяженность сетей освещения, 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>- количество действующих светильников на сетях уличного освещения,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>- исключить количество несанкционированных свалок мусора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 xml:space="preserve">- увеличить количество вазонов и цветников, количество высаживаемых цветов, количество малых архитектурных форм, количество деревьев, обеспеченных молодым приростом и сформированной кроной в результате омолаживающей и формовочной обрезки крон, общее количество удаленных </w:t>
      </w:r>
      <w:proofErr w:type="spellStart"/>
      <w:r w:rsidRPr="0081147A">
        <w:rPr>
          <w:rFonts w:eastAsia="Times New Roman" w:cs="Times New Roman"/>
          <w:color w:val="000000"/>
          <w:szCs w:val="24"/>
          <w:lang w:eastAsia="ru-RU"/>
        </w:rPr>
        <w:t>старовозрастных</w:t>
      </w:r>
      <w:proofErr w:type="spellEnd"/>
      <w:r w:rsidRPr="0081147A">
        <w:rPr>
          <w:rFonts w:eastAsia="Times New Roman" w:cs="Times New Roman"/>
          <w:color w:val="000000"/>
          <w:szCs w:val="24"/>
          <w:lang w:eastAsia="ru-RU"/>
        </w:rPr>
        <w:t>, аварийных и сухостойных деревьев,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1147A">
        <w:rPr>
          <w:rFonts w:eastAsia="Times New Roman" w:cs="Times New Roman"/>
          <w:color w:val="000000"/>
          <w:szCs w:val="24"/>
          <w:lang w:eastAsia="ru-RU"/>
        </w:rPr>
        <w:t>- увеличить площадь благоустроенных территорий мест поселения.</w:t>
      </w:r>
    </w:p>
    <w:p w:rsid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7E6FED" w:rsidRDefault="007E6FED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7E6FED" w:rsidRDefault="007E6FED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7E6FED" w:rsidRDefault="007E6FED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7E6FED" w:rsidRDefault="007E6FED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7E6FED" w:rsidRDefault="007E6FED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7E6FED" w:rsidRDefault="007E6FED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7E6FED" w:rsidRPr="0081147A" w:rsidRDefault="007E6FED" w:rsidP="0081147A">
      <w:pPr>
        <w:spacing w:after="0"/>
        <w:ind w:firstLine="426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  <w:r w:rsidRPr="0081147A">
        <w:rPr>
          <w:rFonts w:eastAsia="Times New Roman" w:cs="Times New Roman"/>
          <w:b/>
          <w:szCs w:val="24"/>
          <w:lang w:eastAsia="ru-RU"/>
        </w:rPr>
        <w:lastRenderedPageBreak/>
        <w:t>СВЕДЕНИЯ</w:t>
      </w:r>
    </w:p>
    <w:p w:rsidR="0081147A" w:rsidRPr="0081147A" w:rsidRDefault="0081147A" w:rsidP="0081147A">
      <w:pPr>
        <w:spacing w:after="0"/>
        <w:jc w:val="center"/>
        <w:rPr>
          <w:rFonts w:eastAsia="Times New Roman" w:cs="Times New Roman"/>
          <w:b/>
          <w:szCs w:val="24"/>
          <w:lang w:eastAsia="ru-RU"/>
        </w:rPr>
      </w:pPr>
      <w:r w:rsidRPr="0081147A">
        <w:rPr>
          <w:rFonts w:eastAsia="Times New Roman" w:cs="Times New Roman"/>
          <w:b/>
          <w:szCs w:val="24"/>
          <w:lang w:eastAsia="ru-RU"/>
        </w:rPr>
        <w:t>об индикаторах муниципальной программы и их значениях</w:t>
      </w:r>
    </w:p>
    <w:p w:rsidR="0081147A" w:rsidRPr="0081147A" w:rsidRDefault="0081147A" w:rsidP="0081147A">
      <w:pPr>
        <w:spacing w:after="0"/>
        <w:rPr>
          <w:rFonts w:eastAsia="Times New Roman" w:cs="Times New Roman"/>
          <w:szCs w:val="24"/>
          <w:lang w:eastAsia="ru-RU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833"/>
        <w:gridCol w:w="708"/>
        <w:gridCol w:w="852"/>
        <w:gridCol w:w="816"/>
        <w:gridCol w:w="816"/>
        <w:gridCol w:w="816"/>
        <w:gridCol w:w="816"/>
        <w:gridCol w:w="1145"/>
      </w:tblGrid>
      <w:tr w:rsidR="0081147A" w:rsidRPr="0081147A" w:rsidTr="0081147A">
        <w:tc>
          <w:tcPr>
            <w:tcW w:w="673" w:type="dxa"/>
            <w:vMerge w:val="restart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81147A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81147A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5261" w:type="dxa"/>
            <w:gridSpan w:val="6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Значение по годам:</w:t>
            </w:r>
          </w:p>
        </w:tc>
      </w:tr>
      <w:tr w:rsidR="0081147A" w:rsidRPr="0081147A" w:rsidTr="0081147A">
        <w:tc>
          <w:tcPr>
            <w:tcW w:w="673" w:type="dxa"/>
            <w:vMerge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факт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409" w:type="dxa"/>
            <w:gridSpan w:val="5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81147A" w:rsidRPr="0081147A" w:rsidTr="0081147A">
        <w:tc>
          <w:tcPr>
            <w:tcW w:w="673" w:type="dxa"/>
            <w:vMerge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201</w:t>
            </w: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</w:tr>
      <w:tr w:rsidR="0081147A" w:rsidRPr="0081147A" w:rsidTr="0081147A">
        <w:tc>
          <w:tcPr>
            <w:tcW w:w="673" w:type="dxa"/>
            <w:shd w:val="clear" w:color="auto" w:fill="auto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Доля протяженности сети уличного освещения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</w:tr>
      <w:tr w:rsidR="0081147A" w:rsidRPr="0081147A" w:rsidTr="0081147A">
        <w:tc>
          <w:tcPr>
            <w:tcW w:w="673" w:type="dxa"/>
            <w:shd w:val="clear" w:color="auto" w:fill="auto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833" w:type="dxa"/>
            <w:shd w:val="clear" w:color="auto" w:fill="auto"/>
          </w:tcPr>
          <w:p w:rsidR="0081147A" w:rsidRPr="0081147A" w:rsidRDefault="0081147A" w:rsidP="0081147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действующих светильников на сетях уличного освещения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</w:tr>
      <w:tr w:rsidR="0081147A" w:rsidRPr="0081147A" w:rsidTr="0081147A">
        <w:tc>
          <w:tcPr>
            <w:tcW w:w="673" w:type="dxa"/>
            <w:shd w:val="clear" w:color="auto" w:fill="auto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833" w:type="dxa"/>
            <w:shd w:val="clear" w:color="auto" w:fill="auto"/>
          </w:tcPr>
          <w:p w:rsidR="0081147A" w:rsidRPr="0081147A" w:rsidRDefault="0081147A" w:rsidP="0081147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Доля  вазонов и цветников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</w:tr>
      <w:tr w:rsidR="0081147A" w:rsidRPr="0081147A" w:rsidTr="0081147A">
        <w:tc>
          <w:tcPr>
            <w:tcW w:w="673" w:type="dxa"/>
            <w:shd w:val="clear" w:color="auto" w:fill="auto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833" w:type="dxa"/>
            <w:shd w:val="clear" w:color="auto" w:fill="auto"/>
          </w:tcPr>
          <w:p w:rsidR="0081147A" w:rsidRPr="0081147A" w:rsidRDefault="0081147A" w:rsidP="0081147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Доля малых архитектурных форм для организации вертикального цветочного оформления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</w:tr>
      <w:tr w:rsidR="0081147A" w:rsidRPr="0081147A" w:rsidTr="0081147A">
        <w:tc>
          <w:tcPr>
            <w:tcW w:w="673" w:type="dxa"/>
            <w:shd w:val="clear" w:color="auto" w:fill="auto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Доля удаленных </w:t>
            </w:r>
            <w:proofErr w:type="spellStart"/>
            <w:r w:rsidRPr="0081147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старовозрастных</w:t>
            </w:r>
            <w:proofErr w:type="spellEnd"/>
            <w:r w:rsidRPr="0081147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аварийных и сухостойных деревьев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65</w:t>
            </w:r>
          </w:p>
        </w:tc>
      </w:tr>
      <w:tr w:rsidR="0081147A" w:rsidRPr="0081147A" w:rsidTr="0081147A">
        <w:tc>
          <w:tcPr>
            <w:tcW w:w="673" w:type="dxa"/>
            <w:shd w:val="clear" w:color="auto" w:fill="auto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Доля благоустроенных территорий мест погребений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</w:tr>
      <w:tr w:rsidR="0081147A" w:rsidRPr="0081147A" w:rsidTr="0081147A">
        <w:tc>
          <w:tcPr>
            <w:tcW w:w="673" w:type="dxa"/>
            <w:shd w:val="clear" w:color="auto" w:fill="auto"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sz w:val="20"/>
                <w:szCs w:val="20"/>
                <w:lang w:eastAsia="ru-RU"/>
              </w:rPr>
              <w:t>Доля благоустроенности  жилых помещений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</w:tr>
    </w:tbl>
    <w:p w:rsidR="0081147A" w:rsidRPr="0081147A" w:rsidRDefault="0081147A" w:rsidP="0081147A">
      <w:pPr>
        <w:spacing w:after="0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 w:line="276" w:lineRule="auto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81147A">
        <w:rPr>
          <w:rFonts w:eastAsia="Times New Roman" w:cs="Times New Roman"/>
          <w:b/>
          <w:szCs w:val="24"/>
          <w:lang w:eastAsia="ru-RU"/>
        </w:rPr>
        <w:t>Система программных мероприятий.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Для достижения заявленных целей и решения поставленных задач в рамках настоящей Программы предусмотрена реализация 4 подпрограмм: 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rPr>
          <w:rFonts w:eastAsia="Times New Roman" w:cs="Times New Roman"/>
          <w:szCs w:val="24"/>
          <w:u w:val="single"/>
          <w:lang w:eastAsia="ru-RU"/>
        </w:rPr>
      </w:pPr>
      <w:r w:rsidRPr="0081147A">
        <w:rPr>
          <w:rFonts w:eastAsia="Times New Roman" w:cs="Times New Roman"/>
          <w:szCs w:val="24"/>
          <w:u w:val="single"/>
          <w:lang w:eastAsia="ru-RU"/>
        </w:rPr>
        <w:t>Подпрограмма 1:</w:t>
      </w:r>
    </w:p>
    <w:p w:rsidR="0081147A" w:rsidRPr="0081147A" w:rsidRDefault="0081147A" w:rsidP="0081147A">
      <w:pPr>
        <w:spacing w:after="0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Мероприятия, направленные на повышение уровня жилищного хозяйства: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Целью данных мероприятий является ремонт и реконструкция жилых зданий МО СП «Деревня Карцово».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Мероприятия будут осуществляться в период с 201</w:t>
      </w:r>
      <w:r>
        <w:rPr>
          <w:rFonts w:eastAsia="Times New Roman" w:cs="Times New Roman"/>
          <w:szCs w:val="24"/>
          <w:lang w:eastAsia="ru-RU"/>
        </w:rPr>
        <w:t>9</w:t>
      </w:r>
      <w:r w:rsidRPr="0081147A">
        <w:rPr>
          <w:rFonts w:eastAsia="Times New Roman" w:cs="Times New Roman"/>
          <w:szCs w:val="24"/>
          <w:lang w:eastAsia="ru-RU"/>
        </w:rPr>
        <w:t xml:space="preserve"> года по 20</w:t>
      </w:r>
      <w:r>
        <w:rPr>
          <w:rFonts w:eastAsia="Times New Roman" w:cs="Times New Roman"/>
          <w:szCs w:val="24"/>
          <w:lang w:eastAsia="ru-RU"/>
        </w:rPr>
        <w:t>23</w:t>
      </w:r>
      <w:r w:rsidRPr="0081147A">
        <w:rPr>
          <w:rFonts w:eastAsia="Times New Roman" w:cs="Times New Roman"/>
          <w:szCs w:val="24"/>
          <w:lang w:eastAsia="ru-RU"/>
        </w:rPr>
        <w:t xml:space="preserve"> год. На реализацию мероприятий предусмотрены средства из местного бюджета. 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Ответственным за реализацию мероприятий администрация МО СП «Деревня Карцово».</w:t>
      </w: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81147A">
        <w:rPr>
          <w:rFonts w:eastAsia="Times New Roman" w:cs="Times New Roman"/>
          <w:szCs w:val="24"/>
          <w:u w:val="single"/>
          <w:lang w:eastAsia="ru-RU"/>
        </w:rPr>
        <w:t xml:space="preserve">Подпрограмма 2: </w:t>
      </w:r>
    </w:p>
    <w:p w:rsidR="0081147A" w:rsidRPr="0081147A" w:rsidRDefault="0081147A" w:rsidP="0081147A">
      <w:pPr>
        <w:spacing w:after="0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Мероприятия, направленные на повышение уровня коммунального хозяйства: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Целью данных мероприятий является</w:t>
      </w: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 xml:space="preserve"> приведение коммунальной инфраструктуры сельского поселения в соответствие со стандартами качества, обеспечение устойчивости и безопасности функционирования жилищно-коммунального комплекса для создания комфортных условий проживания граждан</w:t>
      </w:r>
      <w:r w:rsidRPr="0081147A">
        <w:rPr>
          <w:rFonts w:eastAsia="Times New Roman" w:cs="Times New Roman"/>
          <w:szCs w:val="24"/>
          <w:lang w:eastAsia="ru-RU"/>
        </w:rPr>
        <w:t xml:space="preserve"> муниципального образования сельского поселения «Деревня Карцово».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 Мероприятия буду</w:t>
      </w:r>
      <w:r>
        <w:rPr>
          <w:rFonts w:eastAsia="Times New Roman" w:cs="Times New Roman"/>
          <w:szCs w:val="24"/>
          <w:lang w:eastAsia="ru-RU"/>
        </w:rPr>
        <w:t>т осуществляться в период с 2019</w:t>
      </w:r>
      <w:r w:rsidRPr="0081147A">
        <w:rPr>
          <w:rFonts w:eastAsia="Times New Roman" w:cs="Times New Roman"/>
          <w:szCs w:val="24"/>
          <w:lang w:eastAsia="ru-RU"/>
        </w:rPr>
        <w:t xml:space="preserve"> года по 20</w:t>
      </w:r>
      <w:r>
        <w:rPr>
          <w:rFonts w:eastAsia="Times New Roman" w:cs="Times New Roman"/>
          <w:szCs w:val="24"/>
          <w:lang w:eastAsia="ru-RU"/>
        </w:rPr>
        <w:t>23</w:t>
      </w:r>
      <w:r w:rsidRPr="0081147A">
        <w:rPr>
          <w:rFonts w:eastAsia="Times New Roman" w:cs="Times New Roman"/>
          <w:szCs w:val="24"/>
          <w:lang w:eastAsia="ru-RU"/>
        </w:rPr>
        <w:t xml:space="preserve"> год. На реализацию мероприятий предусмотрены средства из местного бюджета. 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Ответственным за реализацию мероприятий администрация МО СП «Деревня Карцово».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81147A">
        <w:rPr>
          <w:rFonts w:eastAsia="Times New Roman" w:cs="Times New Roman"/>
          <w:szCs w:val="24"/>
          <w:u w:val="single"/>
          <w:lang w:eastAsia="ru-RU"/>
        </w:rPr>
        <w:t xml:space="preserve">Подпрограмма 3: 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lastRenderedPageBreak/>
        <w:t>Мероприятия, направленные на благоустройство территории СП «Деревня Карцово».</w:t>
      </w:r>
    </w:p>
    <w:p w:rsidR="0081147A" w:rsidRPr="0081147A" w:rsidRDefault="0081147A" w:rsidP="0081147A">
      <w:pPr>
        <w:spacing w:after="0"/>
        <w:ind w:firstLine="426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Целью данных мероприятий является</w:t>
      </w: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 xml:space="preserve"> улучшение санитарного состояния территории, улучшение внешнего вида поселения;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Мероприятия буд</w:t>
      </w:r>
      <w:r>
        <w:rPr>
          <w:rFonts w:eastAsia="Times New Roman" w:cs="Times New Roman"/>
          <w:szCs w:val="24"/>
          <w:lang w:eastAsia="ru-RU"/>
        </w:rPr>
        <w:t>ут осуществляться в период с 2019</w:t>
      </w:r>
      <w:r w:rsidRPr="0081147A">
        <w:rPr>
          <w:rFonts w:eastAsia="Times New Roman" w:cs="Times New Roman"/>
          <w:szCs w:val="24"/>
          <w:lang w:eastAsia="ru-RU"/>
        </w:rPr>
        <w:t xml:space="preserve"> года по 20</w:t>
      </w:r>
      <w:r>
        <w:rPr>
          <w:rFonts w:eastAsia="Times New Roman" w:cs="Times New Roman"/>
          <w:szCs w:val="24"/>
          <w:lang w:eastAsia="ru-RU"/>
        </w:rPr>
        <w:t>23</w:t>
      </w:r>
      <w:r w:rsidRPr="0081147A">
        <w:rPr>
          <w:rFonts w:eastAsia="Times New Roman" w:cs="Times New Roman"/>
          <w:szCs w:val="24"/>
          <w:lang w:eastAsia="ru-RU"/>
        </w:rPr>
        <w:t xml:space="preserve"> год. На реализацию мероприятий предусмотрены средства из местного бюджета. 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Ответственным за реализацию мероприятий администрация МО СП «Деревня Карцово».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u w:val="single"/>
          <w:lang w:eastAsia="ru-RU"/>
        </w:rPr>
      </w:pP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81147A">
        <w:rPr>
          <w:rFonts w:eastAsia="Times New Roman" w:cs="Times New Roman"/>
          <w:szCs w:val="24"/>
          <w:u w:val="single"/>
          <w:lang w:eastAsia="ru-RU"/>
        </w:rPr>
        <w:t xml:space="preserve">Подпрограмма 4: 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Мероприятия, направленные на</w:t>
      </w: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 xml:space="preserve"> </w:t>
      </w:r>
      <w:r w:rsidRPr="0081147A">
        <w:rPr>
          <w:rFonts w:eastAsia="Times New Roman" w:cs="Times New Roman"/>
          <w:color w:val="000000"/>
          <w:szCs w:val="24"/>
          <w:lang w:eastAsia="ru-RU"/>
        </w:rPr>
        <w:t>модернизацию объектов коммунальной инфраструктуры с использованием наиболее прочного и экономичного оборудования</w:t>
      </w:r>
      <w:r w:rsidRPr="0081147A">
        <w:rPr>
          <w:rFonts w:eastAsia="Times New Roman" w:cs="Times New Roman"/>
          <w:szCs w:val="24"/>
          <w:shd w:val="clear" w:color="auto" w:fill="FFFFFF"/>
          <w:lang w:eastAsia="ru-RU"/>
        </w:rPr>
        <w:t>.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 Мероприятия будут осуществляться в период с 20</w:t>
      </w:r>
      <w:r>
        <w:rPr>
          <w:rFonts w:eastAsia="Times New Roman" w:cs="Times New Roman"/>
          <w:szCs w:val="24"/>
          <w:lang w:eastAsia="ru-RU"/>
        </w:rPr>
        <w:t>19</w:t>
      </w:r>
      <w:r w:rsidRPr="0081147A">
        <w:rPr>
          <w:rFonts w:eastAsia="Times New Roman" w:cs="Times New Roman"/>
          <w:szCs w:val="24"/>
          <w:lang w:eastAsia="ru-RU"/>
        </w:rPr>
        <w:t xml:space="preserve"> года по 20</w:t>
      </w:r>
      <w:r>
        <w:rPr>
          <w:rFonts w:eastAsia="Times New Roman" w:cs="Times New Roman"/>
          <w:szCs w:val="24"/>
          <w:lang w:eastAsia="ru-RU"/>
        </w:rPr>
        <w:t>23</w:t>
      </w:r>
      <w:r w:rsidRPr="0081147A">
        <w:rPr>
          <w:rFonts w:eastAsia="Times New Roman" w:cs="Times New Roman"/>
          <w:szCs w:val="24"/>
          <w:lang w:eastAsia="ru-RU"/>
        </w:rPr>
        <w:t xml:space="preserve"> год. На реализацию мероприятий предусмотрены средства из местного бюджета. 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Ответственным за реализацию мероприятий администрация МО СП «Деревня Карцово».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 w:line="276" w:lineRule="auto"/>
        <w:ind w:left="72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81147A">
        <w:rPr>
          <w:rFonts w:eastAsia="Times New Roman" w:cs="Times New Roman"/>
          <w:b/>
          <w:szCs w:val="24"/>
          <w:lang w:eastAsia="ru-RU"/>
        </w:rPr>
        <w:t>Ресурсное обеспечение Программы.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На реализацию мероприятий настоящей Программы предусмотрены средства местного бюджета СП «Деревня Карцово» в объеме </w:t>
      </w:r>
      <w:r w:rsidR="004D7FEA">
        <w:rPr>
          <w:rFonts w:eastAsia="Times New Roman" w:cs="Times New Roman"/>
          <w:szCs w:val="18"/>
          <w:lang w:eastAsia="ru-RU"/>
        </w:rPr>
        <w:t>5 978 942</w:t>
      </w:r>
      <w:r w:rsidRPr="0081147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81147A">
        <w:rPr>
          <w:rFonts w:eastAsia="Times New Roman" w:cs="Times New Roman"/>
          <w:szCs w:val="24"/>
          <w:lang w:eastAsia="ru-RU"/>
        </w:rPr>
        <w:t>.р</w:t>
      </w:r>
      <w:proofErr w:type="gramEnd"/>
      <w:r w:rsidRPr="0081147A">
        <w:rPr>
          <w:rFonts w:eastAsia="Times New Roman" w:cs="Times New Roman"/>
          <w:szCs w:val="24"/>
          <w:lang w:eastAsia="ru-RU"/>
        </w:rPr>
        <w:t>ублей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>, в том числе: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201</w:t>
      </w:r>
      <w:r>
        <w:rPr>
          <w:rFonts w:eastAsia="Times New Roman" w:cs="Times New Roman"/>
          <w:szCs w:val="24"/>
          <w:lang w:eastAsia="ru-RU"/>
        </w:rPr>
        <w:t>9</w:t>
      </w:r>
      <w:r w:rsidRPr="0081147A">
        <w:rPr>
          <w:rFonts w:eastAsia="Times New Roman" w:cs="Times New Roman"/>
          <w:szCs w:val="24"/>
          <w:lang w:eastAsia="ru-RU"/>
        </w:rPr>
        <w:t xml:space="preserve"> год – </w:t>
      </w:r>
      <w:r w:rsidR="004D7FEA">
        <w:rPr>
          <w:rFonts w:eastAsia="Times New Roman" w:cs="Times New Roman"/>
          <w:szCs w:val="24"/>
          <w:lang w:eastAsia="ru-RU"/>
        </w:rPr>
        <w:t>1232,0</w:t>
      </w:r>
      <w:r w:rsidRPr="0081147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81147A">
        <w:rPr>
          <w:rFonts w:eastAsia="Times New Roman" w:cs="Times New Roman"/>
          <w:szCs w:val="24"/>
          <w:lang w:eastAsia="ru-RU"/>
        </w:rPr>
        <w:t>.р</w:t>
      </w:r>
      <w:proofErr w:type="gramEnd"/>
      <w:r w:rsidRPr="0081147A">
        <w:rPr>
          <w:rFonts w:eastAsia="Times New Roman" w:cs="Times New Roman"/>
          <w:szCs w:val="24"/>
          <w:lang w:eastAsia="ru-RU"/>
        </w:rPr>
        <w:t>уб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>.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2020</w:t>
      </w:r>
      <w:r w:rsidRPr="0081147A">
        <w:rPr>
          <w:rFonts w:eastAsia="Times New Roman" w:cs="Times New Roman"/>
          <w:szCs w:val="24"/>
          <w:lang w:eastAsia="ru-RU"/>
        </w:rPr>
        <w:t xml:space="preserve"> год – </w:t>
      </w:r>
      <w:r w:rsidR="004D7FEA">
        <w:rPr>
          <w:rFonts w:eastAsia="Times New Roman" w:cs="Times New Roman"/>
          <w:szCs w:val="24"/>
          <w:lang w:eastAsia="ru-RU"/>
        </w:rPr>
        <w:t>1222,634</w:t>
      </w:r>
      <w:r w:rsidRPr="0081147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81147A">
        <w:rPr>
          <w:rFonts w:eastAsia="Times New Roman" w:cs="Times New Roman"/>
          <w:szCs w:val="24"/>
          <w:lang w:eastAsia="ru-RU"/>
        </w:rPr>
        <w:t>.р</w:t>
      </w:r>
      <w:proofErr w:type="gramEnd"/>
      <w:r w:rsidRPr="0081147A">
        <w:rPr>
          <w:rFonts w:eastAsia="Times New Roman" w:cs="Times New Roman"/>
          <w:szCs w:val="24"/>
          <w:lang w:eastAsia="ru-RU"/>
        </w:rPr>
        <w:t>уб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>.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2021</w:t>
      </w:r>
      <w:r w:rsidRPr="0081147A">
        <w:rPr>
          <w:rFonts w:eastAsia="Times New Roman" w:cs="Times New Roman"/>
          <w:szCs w:val="24"/>
          <w:lang w:eastAsia="ru-RU"/>
        </w:rPr>
        <w:t xml:space="preserve"> год – </w:t>
      </w:r>
      <w:r w:rsidR="004D7FEA">
        <w:rPr>
          <w:rFonts w:eastAsia="Times New Roman" w:cs="Times New Roman"/>
          <w:szCs w:val="24"/>
          <w:lang w:eastAsia="ru-RU"/>
        </w:rPr>
        <w:t xml:space="preserve">1226,736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81147A">
        <w:rPr>
          <w:rFonts w:eastAsia="Times New Roman" w:cs="Times New Roman"/>
          <w:szCs w:val="24"/>
          <w:lang w:eastAsia="ru-RU"/>
        </w:rPr>
        <w:t>.р</w:t>
      </w:r>
      <w:proofErr w:type="gramEnd"/>
      <w:r w:rsidRPr="0081147A">
        <w:rPr>
          <w:rFonts w:eastAsia="Times New Roman" w:cs="Times New Roman"/>
          <w:szCs w:val="24"/>
          <w:lang w:eastAsia="ru-RU"/>
        </w:rPr>
        <w:t>уб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>.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2022</w:t>
      </w:r>
      <w:r w:rsidRPr="0081147A">
        <w:rPr>
          <w:rFonts w:eastAsia="Times New Roman" w:cs="Times New Roman"/>
          <w:szCs w:val="24"/>
          <w:lang w:eastAsia="ru-RU"/>
        </w:rPr>
        <w:t xml:space="preserve"> год – </w:t>
      </w:r>
      <w:r w:rsidR="004D7FEA">
        <w:rPr>
          <w:rFonts w:eastAsia="Times New Roman" w:cs="Times New Roman"/>
          <w:szCs w:val="24"/>
          <w:lang w:eastAsia="ru-RU"/>
        </w:rPr>
        <w:t xml:space="preserve">1144,536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81147A">
        <w:rPr>
          <w:rFonts w:eastAsia="Times New Roman" w:cs="Times New Roman"/>
          <w:szCs w:val="24"/>
          <w:lang w:eastAsia="ru-RU"/>
        </w:rPr>
        <w:t>.р</w:t>
      </w:r>
      <w:proofErr w:type="gramEnd"/>
      <w:r w:rsidRPr="0081147A">
        <w:rPr>
          <w:rFonts w:eastAsia="Times New Roman" w:cs="Times New Roman"/>
          <w:szCs w:val="24"/>
          <w:lang w:eastAsia="ru-RU"/>
        </w:rPr>
        <w:t>уб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>.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2023</w:t>
      </w:r>
      <w:r w:rsidRPr="0081147A">
        <w:rPr>
          <w:rFonts w:eastAsia="Times New Roman" w:cs="Times New Roman"/>
          <w:szCs w:val="24"/>
          <w:lang w:eastAsia="ru-RU"/>
        </w:rPr>
        <w:t xml:space="preserve"> год – </w:t>
      </w:r>
      <w:r w:rsidR="004D7FEA">
        <w:rPr>
          <w:rFonts w:eastAsia="Times New Roman" w:cs="Times New Roman"/>
          <w:szCs w:val="24"/>
          <w:lang w:eastAsia="ru-RU"/>
        </w:rPr>
        <w:t xml:space="preserve">1153,036 </w:t>
      </w:r>
      <w:proofErr w:type="spellStart"/>
      <w:r w:rsidRPr="0081147A">
        <w:rPr>
          <w:rFonts w:eastAsia="Times New Roman" w:cs="Times New Roman"/>
          <w:szCs w:val="24"/>
          <w:lang w:eastAsia="ru-RU"/>
        </w:rPr>
        <w:t>тыс</w:t>
      </w:r>
      <w:proofErr w:type="gramStart"/>
      <w:r w:rsidRPr="0081147A">
        <w:rPr>
          <w:rFonts w:eastAsia="Times New Roman" w:cs="Times New Roman"/>
          <w:szCs w:val="24"/>
          <w:lang w:eastAsia="ru-RU"/>
        </w:rPr>
        <w:t>.р</w:t>
      </w:r>
      <w:proofErr w:type="gramEnd"/>
      <w:r w:rsidRPr="0081147A">
        <w:rPr>
          <w:rFonts w:eastAsia="Times New Roman" w:cs="Times New Roman"/>
          <w:szCs w:val="24"/>
          <w:lang w:eastAsia="ru-RU"/>
        </w:rPr>
        <w:t>уб</w:t>
      </w:r>
      <w:proofErr w:type="spellEnd"/>
      <w:r w:rsidRPr="0081147A">
        <w:rPr>
          <w:rFonts w:eastAsia="Times New Roman" w:cs="Times New Roman"/>
          <w:szCs w:val="24"/>
          <w:lang w:eastAsia="ru-RU"/>
        </w:rPr>
        <w:t>.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Ответственным за обеспечение финансирования мероприятий, предусмотренных в Программе, из местного бюджета является МО СП «Деревня Карцово».</w:t>
      </w: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ind w:firstLine="36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 w:line="276" w:lineRule="auto"/>
        <w:ind w:left="72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81147A">
        <w:rPr>
          <w:rFonts w:eastAsia="Times New Roman" w:cs="Times New Roman"/>
          <w:b/>
          <w:szCs w:val="24"/>
          <w:lang w:eastAsia="ru-RU"/>
        </w:rPr>
        <w:t>Механизм реализации Программы.</w:t>
      </w:r>
    </w:p>
    <w:p w:rsidR="0081147A" w:rsidRPr="0081147A" w:rsidRDefault="0081147A" w:rsidP="0081147A">
      <w:pPr>
        <w:spacing w:after="0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Управление реализацией настоящей Программы осуществляется исполнителем – администрацией МО СП «Деревня Карцово», которая:</w:t>
      </w:r>
    </w:p>
    <w:p w:rsidR="0081147A" w:rsidRPr="0081147A" w:rsidRDefault="0081147A" w:rsidP="0081147A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осуществляет управление исполнителями настоящей Программы, обеспечивает эффективное и целевое использование средств, выделенных на ее реализацию;</w:t>
      </w:r>
    </w:p>
    <w:p w:rsidR="0081147A" w:rsidRPr="0081147A" w:rsidRDefault="0081147A" w:rsidP="0081147A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81147A" w:rsidRPr="0081147A" w:rsidRDefault="0081147A" w:rsidP="0081147A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81147A" w:rsidRPr="0081147A" w:rsidRDefault="0081147A" w:rsidP="0081147A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- осуществляет </w:t>
      </w:r>
      <w:proofErr w:type="gramStart"/>
      <w:r w:rsidRPr="0081147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81147A">
        <w:rPr>
          <w:rFonts w:eastAsia="Times New Roman" w:cs="Times New Roman"/>
          <w:szCs w:val="24"/>
          <w:lang w:eastAsia="ru-RU"/>
        </w:rPr>
        <w:t xml:space="preserve"> ходом реализации мероприятий настоящей Программы;</w:t>
      </w:r>
    </w:p>
    <w:p w:rsidR="0081147A" w:rsidRPr="0081147A" w:rsidRDefault="0081147A" w:rsidP="0081147A">
      <w:pPr>
        <w:spacing w:after="0"/>
        <w:ind w:left="36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>- несет ответственность за реализацию настоящей Программы;</w:t>
      </w: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      - разрабатывает в пределах своих полномочий проекты нормативных правовых актов, необходимых для реализации мероприятий настоящей Программы;</w:t>
      </w: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     - размещает заказы на выполнение услуг для муниципальных нужд в рамках реализации мероприятий настоящей Программы.</w:t>
      </w:r>
    </w:p>
    <w:p w:rsidR="0081147A" w:rsidRPr="0081147A" w:rsidRDefault="0081147A" w:rsidP="007E6FED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81147A">
        <w:rPr>
          <w:rFonts w:eastAsia="Times New Roman" w:cs="Times New Roman"/>
          <w:szCs w:val="24"/>
          <w:lang w:eastAsia="ru-RU"/>
        </w:rPr>
        <w:t xml:space="preserve">     - обеспечивает эффективное и целевое использование средств, выделенных на реализацию мероприятий настоящей Программы</w:t>
      </w:r>
      <w:proofErr w:type="gramStart"/>
      <w:r w:rsidRPr="0081147A">
        <w:rPr>
          <w:rFonts w:eastAsia="Times New Roman" w:cs="Times New Roman"/>
          <w:szCs w:val="24"/>
          <w:lang w:eastAsia="ru-RU"/>
        </w:rPr>
        <w:t>;-</w:t>
      </w:r>
      <w:proofErr w:type="gramEnd"/>
      <w:r w:rsidRPr="0081147A">
        <w:rPr>
          <w:rFonts w:eastAsia="Times New Roman" w:cs="Times New Roman"/>
          <w:szCs w:val="24"/>
          <w:lang w:eastAsia="ru-RU"/>
        </w:rPr>
        <w:t>несет ответственность за рациональное, целевое и эффективное использование выделенных бюджетных средств в соответствии с действующим законодательством Российской Федерации.</w:t>
      </w: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81147A" w:rsidRPr="0081147A" w:rsidRDefault="0081147A" w:rsidP="0081147A">
      <w:pPr>
        <w:spacing w:after="0"/>
        <w:jc w:val="both"/>
        <w:rPr>
          <w:rFonts w:eastAsia="Times New Roman" w:cs="Times New Roman"/>
          <w:szCs w:val="24"/>
          <w:lang w:eastAsia="ru-RU"/>
        </w:rPr>
        <w:sectPr w:rsidR="0081147A" w:rsidRPr="0081147A" w:rsidSect="00BB15C9">
          <w:headerReference w:type="default" r:id="rId10"/>
          <w:pgSz w:w="11906" w:h="16838"/>
          <w:pgMar w:top="1134" w:right="707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20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9"/>
        <w:gridCol w:w="4041"/>
        <w:gridCol w:w="1981"/>
        <w:gridCol w:w="2128"/>
        <w:gridCol w:w="1560"/>
        <w:gridCol w:w="11"/>
        <w:gridCol w:w="697"/>
        <w:gridCol w:w="255"/>
        <w:gridCol w:w="29"/>
        <w:gridCol w:w="11"/>
        <w:gridCol w:w="226"/>
        <w:gridCol w:w="760"/>
        <w:gridCol w:w="58"/>
        <w:gridCol w:w="10"/>
        <w:gridCol w:w="72"/>
        <w:gridCol w:w="826"/>
        <w:gridCol w:w="94"/>
        <w:gridCol w:w="986"/>
        <w:gridCol w:w="976"/>
        <w:gridCol w:w="971"/>
        <w:gridCol w:w="971"/>
        <w:gridCol w:w="971"/>
        <w:gridCol w:w="971"/>
        <w:gridCol w:w="971"/>
      </w:tblGrid>
      <w:tr w:rsidR="0081147A" w:rsidRPr="0081147A" w:rsidTr="004D7FEA">
        <w:trPr>
          <w:gridAfter w:val="5"/>
          <w:wAfter w:w="4855" w:type="dxa"/>
          <w:trHeight w:val="33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3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  <w:tr w:rsidR="0081147A" w:rsidRPr="0081147A" w:rsidTr="004D7FEA">
        <w:trPr>
          <w:gridAfter w:val="5"/>
          <w:wAfter w:w="4855" w:type="dxa"/>
          <w:trHeight w:val="30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3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81147A" w:rsidRPr="0081147A" w:rsidTr="004D7FEA">
        <w:trPr>
          <w:gridAfter w:val="5"/>
          <w:wAfter w:w="4855" w:type="dxa"/>
          <w:trHeight w:val="54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3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sz w:val="18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Развитие жилищно-коммунального хозяйства СП «Деревня Карцово»</w:t>
            </w:r>
          </w:p>
          <w:p w:rsidR="0081147A" w:rsidRPr="0081147A" w:rsidRDefault="00C5635A" w:rsidP="00C5635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 xml:space="preserve"> на 2019</w:t>
            </w:r>
            <w:r w:rsidR="0081147A" w:rsidRPr="0081147A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-20</w:t>
            </w:r>
            <w:r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>23</w:t>
            </w:r>
            <w:r w:rsidR="0081147A" w:rsidRPr="0081147A">
              <w:rPr>
                <w:rFonts w:eastAsia="Times New Roman" w:cs="Times New Roman"/>
                <w:b/>
                <w:sz w:val="18"/>
                <w:szCs w:val="20"/>
                <w:lang w:eastAsia="ru-RU"/>
              </w:rPr>
              <w:t xml:space="preserve"> гг.</w:t>
            </w:r>
          </w:p>
        </w:tc>
      </w:tr>
      <w:tr w:rsidR="0081147A" w:rsidRPr="0081147A" w:rsidTr="004D7FEA">
        <w:trPr>
          <w:gridAfter w:val="5"/>
          <w:wAfter w:w="4855" w:type="dxa"/>
          <w:trHeight w:val="30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47A" w:rsidRPr="0081147A" w:rsidRDefault="0081147A" w:rsidP="0081147A">
            <w:pPr>
              <w:spacing w:after="0"/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  <w:tr w:rsidR="0081147A" w:rsidRPr="0081147A" w:rsidTr="004D7FEA">
        <w:trPr>
          <w:gridAfter w:val="5"/>
          <w:wAfter w:w="4855" w:type="dxa"/>
          <w:trHeight w:val="40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81147A" w:rsidRPr="0081147A" w:rsidTr="004D7FEA">
        <w:trPr>
          <w:gridAfter w:val="5"/>
          <w:wAfter w:w="4855" w:type="dxa"/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1147A" w:rsidRPr="0081147A" w:rsidTr="004D7FEA">
        <w:trPr>
          <w:gridAfter w:val="5"/>
          <w:wAfter w:w="4855" w:type="dxa"/>
          <w:trHeight w:val="300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1147A" w:rsidRPr="0081147A" w:rsidTr="004D7FEA">
        <w:trPr>
          <w:gridAfter w:val="5"/>
          <w:wAfter w:w="4855" w:type="dxa"/>
          <w:trHeight w:val="765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5978,942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4D7FEA" w:rsidP="0081147A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1 232,0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4D7FEA" w:rsidP="0081147A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1222,634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4D7FEA" w:rsidP="0081147A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1226,736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4D7FEA" w:rsidP="0081147A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1144,536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4D7FEA" w:rsidP="0081147A">
            <w:pPr>
              <w:spacing w:after="0"/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18"/>
                <w:lang w:eastAsia="ru-RU"/>
              </w:rPr>
              <w:t>1153,036</w:t>
            </w:r>
          </w:p>
        </w:tc>
      </w:tr>
      <w:tr w:rsidR="0081147A" w:rsidRPr="0081147A" w:rsidTr="004D7FEA">
        <w:trPr>
          <w:gridAfter w:val="5"/>
          <w:wAfter w:w="4855" w:type="dxa"/>
          <w:trHeight w:val="705"/>
        </w:trPr>
        <w:tc>
          <w:tcPr>
            <w:tcW w:w="15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1: </w:t>
            </w:r>
            <w:r w:rsidRPr="0081147A">
              <w:rPr>
                <w:rFonts w:eastAsia="Times New Roman" w:cs="Times New Roman"/>
                <w:b/>
                <w:i/>
                <w:sz w:val="28"/>
                <w:szCs w:val="24"/>
                <w:lang w:eastAsia="ru-RU"/>
              </w:rPr>
              <w:t>Жилищное хозяйство СП «Деревня Карцово»</w:t>
            </w: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 xml:space="preserve">Замена общедомового </w:t>
            </w:r>
            <w:proofErr w:type="spellStart"/>
            <w:r w:rsidRPr="0081147A">
              <w:rPr>
                <w:rFonts w:eastAsia="Times New Roman" w:cs="Times New Roman"/>
                <w:szCs w:val="24"/>
                <w:lang w:eastAsia="ru-RU"/>
              </w:rPr>
              <w:t>электрощитового</w:t>
            </w:r>
            <w:proofErr w:type="spellEnd"/>
            <w:r w:rsidRPr="0081147A">
              <w:rPr>
                <w:rFonts w:eastAsia="Times New Roman" w:cs="Times New Roman"/>
                <w:szCs w:val="24"/>
                <w:lang w:eastAsia="ru-RU"/>
              </w:rPr>
              <w:t xml:space="preserve"> оборудования (главного распределительного щита) в д. № 7, ул. Центральна, д. Карцово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-</w:t>
            </w:r>
          </w:p>
        </w:tc>
      </w:tr>
      <w:tr w:rsidR="0081147A" w:rsidRPr="0081147A" w:rsidTr="004D7FEA">
        <w:trPr>
          <w:gridAfter w:val="5"/>
          <w:wAfter w:w="4855" w:type="dxa"/>
          <w:trHeight w:val="334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ИТОГО ПО ПОДПРОГРАММЕ 1: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 xml:space="preserve"> </w:t>
            </w:r>
          </w:p>
        </w:tc>
      </w:tr>
      <w:tr w:rsidR="0081147A" w:rsidRPr="0081147A" w:rsidTr="004D7FEA">
        <w:trPr>
          <w:gridAfter w:val="5"/>
          <w:wAfter w:w="4855" w:type="dxa"/>
          <w:trHeight w:val="540"/>
        </w:trPr>
        <w:tc>
          <w:tcPr>
            <w:tcW w:w="15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147A" w:rsidRPr="0081147A" w:rsidRDefault="0081147A" w:rsidP="0081147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2: </w:t>
            </w:r>
            <w:r w:rsidRPr="0081147A">
              <w:rPr>
                <w:rFonts w:eastAsia="Times New Roman" w:cs="Times New Roman"/>
                <w:b/>
                <w:i/>
                <w:sz w:val="28"/>
                <w:szCs w:val="24"/>
                <w:lang w:eastAsia="ru-RU"/>
              </w:rPr>
              <w:t>Коммунальное хозяйство СП «Деревня Карцово»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Cs w:val="24"/>
                <w:lang w:eastAsia="ru-RU"/>
              </w:rPr>
              <w:t>Разработка схемы водоснабжения и водоотведения на территории СП «Деревня Карцово»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-</w:t>
            </w: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Cs w:val="24"/>
                <w:lang w:eastAsia="ru-RU"/>
              </w:rPr>
              <w:t>Разработка программы инфраструктуры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90,0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 xml:space="preserve"> </w:t>
            </w:r>
          </w:p>
        </w:tc>
      </w:tr>
      <w:tr w:rsidR="0081147A" w:rsidRPr="0081147A" w:rsidTr="004D7FEA">
        <w:trPr>
          <w:gridAfter w:val="5"/>
          <w:wAfter w:w="4855" w:type="dxa"/>
          <w:trHeight w:val="107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ИТОГО ПО ПРОГРАММЕ 2: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90,0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- </w:t>
            </w:r>
          </w:p>
        </w:tc>
      </w:tr>
      <w:tr w:rsidR="0081147A" w:rsidRPr="0081147A" w:rsidTr="004D7FEA">
        <w:trPr>
          <w:gridAfter w:val="5"/>
          <w:wAfter w:w="4855" w:type="dxa"/>
          <w:trHeight w:val="540"/>
        </w:trPr>
        <w:tc>
          <w:tcPr>
            <w:tcW w:w="15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147A" w:rsidRPr="0081147A" w:rsidRDefault="0081147A" w:rsidP="0081147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3: </w:t>
            </w:r>
            <w:r w:rsidRPr="0081147A">
              <w:rPr>
                <w:rFonts w:eastAsia="Times New Roman" w:cs="Times New Roman"/>
                <w:b/>
                <w:i/>
                <w:sz w:val="28"/>
                <w:szCs w:val="24"/>
                <w:lang w:eastAsia="ru-RU"/>
              </w:rPr>
              <w:t>Благоустройство СП «Деревня Карцово»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C33D9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Содержан</w:t>
            </w:r>
            <w:r w:rsidR="005C672C">
              <w:rPr>
                <w:rFonts w:eastAsia="Times New Roman" w:cs="Times New Roman"/>
                <w:szCs w:val="24"/>
                <w:lang w:eastAsia="ru-RU"/>
              </w:rPr>
              <w:t>ие детской и спортивной площадок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C5635A" w:rsidP="00C5635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4316,842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775,634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883,736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883,736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C5635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883,736</w:t>
            </w:r>
          </w:p>
        </w:tc>
      </w:tr>
      <w:tr w:rsidR="0081147A" w:rsidRPr="0081147A" w:rsidTr="004D7FEA">
        <w:trPr>
          <w:trHeight w:val="300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ИТОГО ПО ПРОГРАММЕ 3: 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5301,842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990,634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1103,736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1103,736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4D7FE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1103,736</w:t>
            </w: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</w:tr>
      <w:tr w:rsidR="0081147A" w:rsidRPr="0081147A" w:rsidTr="004D7FEA">
        <w:trPr>
          <w:gridAfter w:val="5"/>
          <w:wAfter w:w="4855" w:type="dxa"/>
          <w:trHeight w:val="540"/>
        </w:trPr>
        <w:tc>
          <w:tcPr>
            <w:tcW w:w="153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1147A" w:rsidRPr="004D7FEA" w:rsidRDefault="0081147A" w:rsidP="0081147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4: </w:t>
            </w:r>
            <w:proofErr w:type="spellStart"/>
            <w:r w:rsidRPr="004D7FE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4D7FEA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 xml:space="preserve"> СП «Деревня Карцово»</w:t>
            </w:r>
          </w:p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Реконструкция линии электропередачи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49,3</w:t>
            </w: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Содержание и обслуживание уличного освещения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-</w:t>
            </w:r>
          </w:p>
        </w:tc>
      </w:tr>
      <w:tr w:rsidR="0081147A" w:rsidRPr="0081147A" w:rsidTr="004D7FEA">
        <w:trPr>
          <w:gridAfter w:val="5"/>
          <w:wAfter w:w="4855" w:type="dxa"/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szCs w:val="24"/>
                <w:lang w:eastAsia="ru-RU"/>
              </w:rPr>
              <w:t>Ремонт сетей наружного освещения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МО СП «Деревня Карцово»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МО СП «Деревня Карцово»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  <w:t>-</w:t>
            </w:r>
          </w:p>
        </w:tc>
      </w:tr>
      <w:tr w:rsidR="0081147A" w:rsidRPr="0081147A" w:rsidTr="004D7FEA">
        <w:trPr>
          <w:trHeight w:val="300"/>
        </w:trPr>
        <w:tc>
          <w:tcPr>
            <w:tcW w:w="8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ИТОГО ПО ПРОГРАММЕ 4: 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32,000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4D7FE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F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81147A">
              <w:rPr>
                <w:rFonts w:eastAsia="Times New Roman" w:cs="Times New Roman"/>
                <w:b/>
                <w:bCs/>
                <w:color w:val="000000"/>
                <w:sz w:val="22"/>
                <w:szCs w:val="20"/>
                <w:lang w:eastAsia="ru-RU"/>
              </w:rPr>
              <w:t>49,300</w:t>
            </w: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971" w:type="dxa"/>
            <w:vAlign w:val="center"/>
          </w:tcPr>
          <w:p w:rsidR="0081147A" w:rsidRPr="0081147A" w:rsidRDefault="0081147A" w:rsidP="0081147A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szCs w:val="20"/>
                <w:lang w:eastAsia="ru-RU"/>
              </w:rPr>
            </w:pPr>
          </w:p>
        </w:tc>
      </w:tr>
    </w:tbl>
    <w:p w:rsidR="0081147A" w:rsidRPr="0081147A" w:rsidRDefault="0081147A" w:rsidP="0081147A">
      <w:pPr>
        <w:spacing w:after="0"/>
        <w:rPr>
          <w:rFonts w:eastAsia="Times New Roman" w:cs="Times New Roman"/>
          <w:szCs w:val="24"/>
          <w:lang w:eastAsia="ru-RU"/>
        </w:rPr>
      </w:pPr>
    </w:p>
    <w:p w:rsidR="0081147A" w:rsidRDefault="0081147A"/>
    <w:p w:rsidR="0081147A" w:rsidRDefault="0081147A"/>
    <w:p w:rsidR="0081147A" w:rsidRDefault="0081147A"/>
    <w:p w:rsidR="0081147A" w:rsidRDefault="0081147A"/>
    <w:p w:rsidR="0081147A" w:rsidRDefault="0081147A"/>
    <w:sectPr w:rsidR="0081147A" w:rsidSect="008114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73" w:rsidRDefault="00FA1373">
      <w:pPr>
        <w:spacing w:after="0"/>
      </w:pPr>
      <w:r>
        <w:separator/>
      </w:r>
    </w:p>
  </w:endnote>
  <w:endnote w:type="continuationSeparator" w:id="0">
    <w:p w:rsidR="00FA1373" w:rsidRDefault="00FA13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73" w:rsidRDefault="00FA1373">
      <w:pPr>
        <w:spacing w:after="0"/>
      </w:pPr>
      <w:r>
        <w:separator/>
      </w:r>
    </w:p>
  </w:footnote>
  <w:footnote w:type="continuationSeparator" w:id="0">
    <w:p w:rsidR="00FA1373" w:rsidRDefault="00FA13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C9" w:rsidRDefault="00BB15C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B4A0F">
      <w:rPr>
        <w:noProof/>
      </w:rPr>
      <w:t>1</w:t>
    </w:r>
    <w:r>
      <w:fldChar w:fldCharType="end"/>
    </w:r>
  </w:p>
  <w:p w:rsidR="00BB15C9" w:rsidRDefault="00BB15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AF2"/>
    <w:multiLevelType w:val="hybridMultilevel"/>
    <w:tmpl w:val="CA606FB8"/>
    <w:lvl w:ilvl="0" w:tplc="B3BCA656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525248EB"/>
    <w:multiLevelType w:val="hybridMultilevel"/>
    <w:tmpl w:val="F0C67DAE"/>
    <w:lvl w:ilvl="0" w:tplc="4980192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E1C8E"/>
    <w:multiLevelType w:val="hybridMultilevel"/>
    <w:tmpl w:val="4FBC74A2"/>
    <w:lvl w:ilvl="0" w:tplc="B3BCA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FA"/>
    <w:rsid w:val="000B2AFA"/>
    <w:rsid w:val="00161B74"/>
    <w:rsid w:val="00240820"/>
    <w:rsid w:val="004D7FEA"/>
    <w:rsid w:val="005C672C"/>
    <w:rsid w:val="006F6A52"/>
    <w:rsid w:val="007100EC"/>
    <w:rsid w:val="007E6FED"/>
    <w:rsid w:val="0081147A"/>
    <w:rsid w:val="008C071B"/>
    <w:rsid w:val="008C33D9"/>
    <w:rsid w:val="00937275"/>
    <w:rsid w:val="00A16B10"/>
    <w:rsid w:val="00B224D0"/>
    <w:rsid w:val="00BB15C9"/>
    <w:rsid w:val="00C17BD5"/>
    <w:rsid w:val="00C5635A"/>
    <w:rsid w:val="00CE35FA"/>
    <w:rsid w:val="00D32330"/>
    <w:rsid w:val="00EB4A0F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rsid w:val="0081147A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1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47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rsid w:val="0081147A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11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147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aw7.ru/zakonodatelstvo/act7r/w19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0234-CFCC-4BE8-9D91-906457F0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2018-12-10T08:19:00Z</cp:lastPrinted>
  <dcterms:created xsi:type="dcterms:W3CDTF">2018-12-10T08:19:00Z</dcterms:created>
  <dcterms:modified xsi:type="dcterms:W3CDTF">2018-12-10T08:19:00Z</dcterms:modified>
</cp:coreProperties>
</file>