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82" w:rsidRPr="00680824" w:rsidRDefault="00141882" w:rsidP="003122D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80824"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3122D6" w:rsidRPr="00680824" w:rsidRDefault="003122D6" w:rsidP="00141882">
      <w:pPr>
        <w:jc w:val="center"/>
        <w:rPr>
          <w:b/>
          <w:sz w:val="22"/>
          <w:szCs w:val="22"/>
        </w:rPr>
      </w:pPr>
      <w:r w:rsidRPr="00680824">
        <w:rPr>
          <w:b/>
          <w:sz w:val="22"/>
          <w:szCs w:val="22"/>
        </w:rPr>
        <w:t>РОССИЯ</w:t>
      </w:r>
    </w:p>
    <w:p w:rsidR="003122D6" w:rsidRPr="00680824" w:rsidRDefault="003122D6" w:rsidP="00141882">
      <w:pPr>
        <w:jc w:val="center"/>
        <w:rPr>
          <w:b/>
          <w:sz w:val="22"/>
          <w:szCs w:val="22"/>
        </w:rPr>
      </w:pPr>
      <w:r w:rsidRPr="00680824">
        <w:rPr>
          <w:b/>
          <w:sz w:val="22"/>
          <w:szCs w:val="22"/>
        </w:rPr>
        <w:t>КАЛУЖСКАЯ ОБЛАСТЬ</w:t>
      </w:r>
    </w:p>
    <w:p w:rsidR="003122D6" w:rsidRPr="00680824" w:rsidRDefault="003122D6" w:rsidP="00141882">
      <w:pPr>
        <w:jc w:val="center"/>
        <w:rPr>
          <w:b/>
          <w:sz w:val="22"/>
          <w:szCs w:val="22"/>
        </w:rPr>
      </w:pPr>
      <w:r w:rsidRPr="00680824">
        <w:rPr>
          <w:b/>
          <w:sz w:val="22"/>
          <w:szCs w:val="22"/>
        </w:rPr>
        <w:t>ДЗЕРЖИНСКИЙ РАЙОН</w:t>
      </w:r>
    </w:p>
    <w:p w:rsidR="003122D6" w:rsidRPr="00680824" w:rsidRDefault="003122D6" w:rsidP="00141882">
      <w:pPr>
        <w:jc w:val="center"/>
        <w:rPr>
          <w:b/>
          <w:sz w:val="22"/>
          <w:szCs w:val="22"/>
        </w:rPr>
      </w:pPr>
      <w:r w:rsidRPr="00680824">
        <w:rPr>
          <w:b/>
          <w:sz w:val="22"/>
          <w:szCs w:val="22"/>
        </w:rPr>
        <w:t>МУНИЦИПАЛЬНОЕ ОБРАЗОВАНИЕ</w:t>
      </w:r>
    </w:p>
    <w:p w:rsidR="003122D6" w:rsidRPr="00680824" w:rsidRDefault="003122D6" w:rsidP="00141882">
      <w:pPr>
        <w:jc w:val="center"/>
        <w:rPr>
          <w:b/>
          <w:sz w:val="22"/>
          <w:szCs w:val="22"/>
        </w:rPr>
      </w:pPr>
      <w:r w:rsidRPr="00680824">
        <w:rPr>
          <w:b/>
          <w:sz w:val="22"/>
          <w:szCs w:val="22"/>
        </w:rPr>
        <w:t>СЕЛЬСКОЕ ПОСЕЛЕНИЕ «ДЕРЕВНЯ КАРЦОВО»</w:t>
      </w:r>
    </w:p>
    <w:p w:rsidR="003122D6" w:rsidRPr="00680824" w:rsidRDefault="003122D6" w:rsidP="00141882">
      <w:pPr>
        <w:jc w:val="center"/>
        <w:rPr>
          <w:b/>
          <w:sz w:val="22"/>
          <w:szCs w:val="22"/>
        </w:rPr>
      </w:pPr>
    </w:p>
    <w:p w:rsidR="003122D6" w:rsidRPr="00680824" w:rsidRDefault="003122D6" w:rsidP="003122D6">
      <w:pPr>
        <w:jc w:val="center"/>
        <w:rPr>
          <w:b/>
          <w:sz w:val="22"/>
          <w:szCs w:val="22"/>
        </w:rPr>
      </w:pPr>
      <w:r w:rsidRPr="00680824">
        <w:rPr>
          <w:b/>
          <w:sz w:val="22"/>
          <w:szCs w:val="22"/>
        </w:rPr>
        <w:t>СЕЛЬСКАЯ ДУМА</w:t>
      </w:r>
    </w:p>
    <w:p w:rsidR="003122D6" w:rsidRPr="00680824" w:rsidRDefault="003122D6" w:rsidP="003122D6">
      <w:pPr>
        <w:jc w:val="center"/>
        <w:rPr>
          <w:b/>
          <w:sz w:val="22"/>
          <w:szCs w:val="22"/>
        </w:rPr>
      </w:pPr>
    </w:p>
    <w:p w:rsidR="003122D6" w:rsidRPr="00680824" w:rsidRDefault="003122D6" w:rsidP="003122D6">
      <w:pPr>
        <w:jc w:val="center"/>
        <w:rPr>
          <w:b/>
          <w:sz w:val="22"/>
          <w:szCs w:val="22"/>
        </w:rPr>
      </w:pPr>
      <w:proofErr w:type="gramStart"/>
      <w:r w:rsidRPr="00680824">
        <w:rPr>
          <w:b/>
          <w:sz w:val="22"/>
          <w:szCs w:val="22"/>
        </w:rPr>
        <w:t>Р</w:t>
      </w:r>
      <w:proofErr w:type="gramEnd"/>
      <w:r w:rsidRPr="00680824">
        <w:rPr>
          <w:b/>
          <w:sz w:val="22"/>
          <w:szCs w:val="22"/>
        </w:rPr>
        <w:t xml:space="preserve"> Е Ш Е Н И Е</w:t>
      </w:r>
    </w:p>
    <w:p w:rsidR="003122D6" w:rsidRPr="00680824" w:rsidRDefault="003122D6" w:rsidP="003122D6">
      <w:pPr>
        <w:jc w:val="center"/>
        <w:rPr>
          <w:b/>
          <w:sz w:val="22"/>
          <w:szCs w:val="22"/>
        </w:rPr>
      </w:pPr>
    </w:p>
    <w:p w:rsidR="003122D6" w:rsidRPr="00680824" w:rsidRDefault="003122D6" w:rsidP="003122D6">
      <w:pPr>
        <w:rPr>
          <w:b/>
          <w:sz w:val="22"/>
          <w:szCs w:val="22"/>
        </w:rPr>
      </w:pPr>
      <w:r w:rsidRPr="00680824">
        <w:rPr>
          <w:b/>
          <w:sz w:val="22"/>
          <w:szCs w:val="22"/>
        </w:rPr>
        <w:t xml:space="preserve">От  </w:t>
      </w:r>
      <w:r w:rsidR="00680824" w:rsidRPr="00680824">
        <w:rPr>
          <w:b/>
          <w:sz w:val="22"/>
          <w:szCs w:val="22"/>
        </w:rPr>
        <w:t>21.09.</w:t>
      </w:r>
      <w:r w:rsidRPr="00680824">
        <w:rPr>
          <w:b/>
          <w:sz w:val="22"/>
          <w:szCs w:val="22"/>
        </w:rPr>
        <w:t xml:space="preserve">2017 г.                                       д. Карцово                              № </w:t>
      </w:r>
      <w:r w:rsidR="00680824" w:rsidRPr="00680824">
        <w:rPr>
          <w:b/>
          <w:sz w:val="22"/>
          <w:szCs w:val="22"/>
        </w:rPr>
        <w:t xml:space="preserve"> 112</w:t>
      </w:r>
    </w:p>
    <w:p w:rsidR="003122D6" w:rsidRPr="00680824" w:rsidRDefault="003122D6" w:rsidP="003122D6">
      <w:pPr>
        <w:rPr>
          <w:b/>
          <w:sz w:val="22"/>
          <w:szCs w:val="22"/>
        </w:rPr>
      </w:pPr>
    </w:p>
    <w:p w:rsidR="003122D6" w:rsidRPr="00680824" w:rsidRDefault="003122D6" w:rsidP="003122D6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141882" w:rsidRPr="00680824" w:rsidRDefault="003122D6" w:rsidP="003122D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8082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О налоге на имущество </w:t>
      </w:r>
    </w:p>
    <w:p w:rsidR="003122D6" w:rsidRPr="00680824" w:rsidRDefault="003122D6" w:rsidP="003122D6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80824">
        <w:rPr>
          <w:rFonts w:eastAsia="Calibri"/>
          <w:b/>
          <w:bCs/>
          <w:color w:val="000000"/>
          <w:sz w:val="22"/>
          <w:szCs w:val="22"/>
          <w:lang w:eastAsia="en-US"/>
        </w:rPr>
        <w:t>физических лиц</w:t>
      </w:r>
    </w:p>
    <w:p w:rsidR="003122D6" w:rsidRPr="00680824" w:rsidRDefault="003122D6" w:rsidP="003122D6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3122D6" w:rsidRPr="00680824" w:rsidRDefault="003122D6" w:rsidP="0068082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680824">
        <w:rPr>
          <w:rFonts w:eastAsia="Calibri"/>
          <w:color w:val="000000"/>
          <w:sz w:val="22"/>
          <w:szCs w:val="22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32 «Налог на имущество физических лиц» Налогового кодекса Российской Федерации, Законом Калужской области «28» февраля  2017  г.  № 165-ОЗ  «Об установлении единой даты начала применения на территории Калужской области  порядка определения налоговой базы по налогу на имущество физических лиц исходя</w:t>
      </w:r>
      <w:proofErr w:type="gramEnd"/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 из кадастровой стоимости объектов налогообложения», на основании Устава муниципального образования сельское поселение «Деревня Карцово», Сельская Дума РЕШИЛА: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1. Установить на территории муниципального образования сельское поселение «Деревня Карцово» налог на имущество физических лиц и ввести его в действие с 01 января 2018 года.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3. В соответствии с главой 32 «Налог на имущество физических лиц» Налогового кодекса Российской Федерации настоящим решением определяются налоговые ставки налога на имущество физических лиц.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Налоговые ставки устанавливаются в следующих размерах от кадастровой стоимости: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3.1. Объектов налогообложения, кадастровая стоимость каждого из которых не превышает 300 млн. рублей: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>3.1.1. Жилые помещения – 0,</w:t>
      </w:r>
      <w:r w:rsidR="00215DC7" w:rsidRPr="00680824">
        <w:rPr>
          <w:rFonts w:eastAsia="Calibri"/>
          <w:color w:val="000000"/>
          <w:sz w:val="22"/>
          <w:szCs w:val="22"/>
          <w:lang w:eastAsia="en-US"/>
        </w:rPr>
        <w:t>3</w:t>
      </w: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 процента;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>3.1.2. Жилые дома – 0,</w:t>
      </w:r>
      <w:r w:rsidR="00215DC7" w:rsidRPr="00680824">
        <w:rPr>
          <w:rFonts w:eastAsia="Calibri"/>
          <w:color w:val="000000"/>
          <w:sz w:val="22"/>
          <w:szCs w:val="22"/>
          <w:lang w:eastAsia="en-US"/>
        </w:rPr>
        <w:t>3</w:t>
      </w: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 процента;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>3.1.3. Объекты незавершённого строительства в случае, если проектируемым назначением таких объектов является жилой дом – 0,</w:t>
      </w:r>
      <w:r w:rsidR="00215DC7" w:rsidRPr="00680824">
        <w:rPr>
          <w:rFonts w:eastAsia="Calibri"/>
          <w:color w:val="000000"/>
          <w:sz w:val="22"/>
          <w:szCs w:val="22"/>
          <w:lang w:eastAsia="en-US"/>
        </w:rPr>
        <w:t>3</w:t>
      </w: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 процента;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>3.1.4. Единые недвижимые комплексы, в состав которых входит хотя бы одно жилое помещение (жилой дом) – 0,</w:t>
      </w:r>
      <w:r w:rsidR="00215DC7" w:rsidRPr="00680824">
        <w:rPr>
          <w:rFonts w:eastAsia="Calibri"/>
          <w:color w:val="000000"/>
          <w:sz w:val="22"/>
          <w:szCs w:val="22"/>
          <w:lang w:eastAsia="en-US"/>
        </w:rPr>
        <w:t>3</w:t>
      </w: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 процента;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3.1.5. Гаражи и </w:t>
      </w:r>
      <w:proofErr w:type="spellStart"/>
      <w:r w:rsidRPr="00680824">
        <w:rPr>
          <w:rFonts w:eastAsia="Calibri"/>
          <w:color w:val="000000"/>
          <w:sz w:val="22"/>
          <w:szCs w:val="22"/>
          <w:lang w:eastAsia="en-US"/>
        </w:rPr>
        <w:t>машино</w:t>
      </w:r>
      <w:proofErr w:type="spellEnd"/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 - места – 0,1 процента;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80824">
        <w:rPr>
          <w:rFonts w:eastAsia="Calibri"/>
          <w:color w:val="000000"/>
          <w:sz w:val="22"/>
          <w:szCs w:val="22"/>
          <w:lang w:eastAsia="en-US"/>
        </w:rPr>
        <w:t xml:space="preserve">3.1.6. Хозяйственные строения или сооружения, площадь каждого из которых не превышает 50 квадратных метров и которые расположены на земельных </w:t>
      </w:r>
      <w:r w:rsidRPr="00680824">
        <w:rPr>
          <w:rFonts w:eastAsia="Calibri"/>
          <w:sz w:val="22"/>
          <w:szCs w:val="22"/>
          <w:lang w:eastAsia="en-US"/>
        </w:rPr>
        <w:t xml:space="preserve"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0,1 процента;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80824">
        <w:rPr>
          <w:rFonts w:eastAsia="Calibri"/>
          <w:sz w:val="22"/>
          <w:szCs w:val="22"/>
          <w:lang w:eastAsia="en-US"/>
        </w:rPr>
        <w:t xml:space="preserve">3.2.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- 2 процента; </w:t>
      </w:r>
    </w:p>
    <w:p w:rsidR="003122D6" w:rsidRPr="00680824" w:rsidRDefault="003122D6" w:rsidP="003122D6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80824">
        <w:rPr>
          <w:rFonts w:eastAsia="Calibri"/>
          <w:sz w:val="22"/>
          <w:szCs w:val="22"/>
          <w:lang w:eastAsia="en-US"/>
        </w:rPr>
        <w:t xml:space="preserve">3.3. Прочих объектов налогообложения – 0,5 процента. </w:t>
      </w:r>
    </w:p>
    <w:p w:rsidR="003122D6" w:rsidRPr="00680824" w:rsidRDefault="003F5407" w:rsidP="00916D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2"/>
        </w:rPr>
      </w:pPr>
      <w:r w:rsidRPr="00680824">
        <w:rPr>
          <w:rFonts w:eastAsia="Calibri"/>
          <w:sz w:val="22"/>
          <w:szCs w:val="22"/>
          <w:lang w:eastAsia="en-US"/>
        </w:rPr>
        <w:t xml:space="preserve"> 4</w:t>
      </w:r>
      <w:r w:rsidR="003122D6" w:rsidRPr="00680824">
        <w:rPr>
          <w:sz w:val="22"/>
          <w:szCs w:val="22"/>
        </w:rPr>
        <w:t>. Решение Сельской Думы № 38 от 14.11.2014 года «О налоге на имущество физических лиц» признать утратившим силу.</w:t>
      </w:r>
    </w:p>
    <w:p w:rsidR="00916D45" w:rsidRDefault="003F5407" w:rsidP="00916D4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80824">
        <w:rPr>
          <w:sz w:val="22"/>
          <w:szCs w:val="22"/>
        </w:rPr>
        <w:t>5</w:t>
      </w:r>
      <w:r w:rsidR="003122D6" w:rsidRPr="00680824">
        <w:rPr>
          <w:sz w:val="22"/>
          <w:szCs w:val="22"/>
        </w:rPr>
        <w:t>. Направить настоящее решение для опубликования в газету «Новое время»</w:t>
      </w:r>
      <w:r w:rsidRPr="00680824">
        <w:rPr>
          <w:rFonts w:eastAsia="Calibri"/>
          <w:sz w:val="22"/>
          <w:szCs w:val="22"/>
          <w:lang w:eastAsia="en-US"/>
        </w:rPr>
        <w:t xml:space="preserve">         6</w:t>
      </w:r>
      <w:r w:rsidR="00141882" w:rsidRPr="00680824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141882" w:rsidRPr="00680824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="00141882" w:rsidRPr="00680824">
        <w:rPr>
          <w:rFonts w:eastAsia="Calibri"/>
          <w:sz w:val="22"/>
          <w:szCs w:val="22"/>
          <w:lang w:eastAsia="en-US"/>
        </w:rPr>
        <w:t xml:space="preserve"> исполнением настоящего решения возложить на </w:t>
      </w:r>
      <w:r w:rsidR="00680824">
        <w:rPr>
          <w:rFonts w:eastAsia="Calibri"/>
          <w:sz w:val="22"/>
          <w:szCs w:val="22"/>
          <w:lang w:eastAsia="en-US"/>
        </w:rPr>
        <w:t>постоянную комиссию по бюджету и экономике сельского поселения «Деревня Карцово»</w:t>
      </w:r>
      <w:r w:rsidR="00141882" w:rsidRPr="00680824">
        <w:rPr>
          <w:rFonts w:eastAsia="Calibri"/>
          <w:sz w:val="22"/>
          <w:szCs w:val="22"/>
          <w:lang w:eastAsia="en-US"/>
        </w:rPr>
        <w:t>.</w:t>
      </w:r>
    </w:p>
    <w:p w:rsidR="00141882" w:rsidRPr="00680824" w:rsidRDefault="00141882" w:rsidP="00916D4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80824">
        <w:rPr>
          <w:rFonts w:eastAsia="Calibri"/>
          <w:sz w:val="22"/>
          <w:szCs w:val="22"/>
          <w:lang w:eastAsia="en-US"/>
        </w:rPr>
        <w:t xml:space="preserve"> </w:t>
      </w:r>
    </w:p>
    <w:p w:rsidR="003122D6" w:rsidRPr="00680824" w:rsidRDefault="003122D6" w:rsidP="00916D4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680824">
        <w:rPr>
          <w:b/>
          <w:bCs/>
          <w:sz w:val="22"/>
          <w:szCs w:val="22"/>
        </w:rPr>
        <w:t xml:space="preserve"> Глава сельского поселения</w:t>
      </w:r>
      <w:r w:rsidR="00916D45">
        <w:rPr>
          <w:b/>
          <w:bCs/>
          <w:sz w:val="22"/>
          <w:szCs w:val="22"/>
        </w:rPr>
        <w:t xml:space="preserve">  </w:t>
      </w:r>
      <w:r w:rsidRPr="00680824">
        <w:rPr>
          <w:b/>
          <w:bCs/>
          <w:sz w:val="22"/>
          <w:szCs w:val="22"/>
        </w:rPr>
        <w:t>«Деревня Карцово»                        С.В. Котова</w:t>
      </w:r>
    </w:p>
    <w:sectPr w:rsidR="003122D6" w:rsidRPr="00680824" w:rsidSect="00916D4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B6"/>
    <w:rsid w:val="00141882"/>
    <w:rsid w:val="00215DC7"/>
    <w:rsid w:val="00285E48"/>
    <w:rsid w:val="003122D6"/>
    <w:rsid w:val="003504B6"/>
    <w:rsid w:val="00366A6F"/>
    <w:rsid w:val="003F5407"/>
    <w:rsid w:val="005E12B5"/>
    <w:rsid w:val="00680824"/>
    <w:rsid w:val="00865135"/>
    <w:rsid w:val="00916D45"/>
    <w:rsid w:val="00B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D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D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6251-320E-4FB1-BF5D-2E4977EA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2017-09-22T06:25:00Z</cp:lastPrinted>
  <dcterms:created xsi:type="dcterms:W3CDTF">2017-09-22T12:17:00Z</dcterms:created>
  <dcterms:modified xsi:type="dcterms:W3CDTF">2017-09-22T12:17:00Z</dcterms:modified>
</cp:coreProperties>
</file>