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4E" w:rsidRPr="00E47E77" w:rsidRDefault="0087704E" w:rsidP="0087704E">
      <w:pPr>
        <w:pStyle w:val="a4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8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7E77">
        <w:rPr>
          <w:rFonts w:ascii="Times New Roman" w:hAnsi="Times New Roman" w:cs="Times New Roman"/>
          <w:sz w:val="24"/>
          <w:szCs w:val="24"/>
        </w:rPr>
        <w:t>КАЛУЖСКАЯ  ОБЛАСТЬ</w:t>
      </w:r>
      <w:r w:rsidR="00EB28A8">
        <w:rPr>
          <w:rFonts w:ascii="Times New Roman" w:hAnsi="Times New Roman" w:cs="Times New Roman"/>
          <w:sz w:val="24"/>
          <w:szCs w:val="24"/>
        </w:rPr>
        <w:tab/>
      </w:r>
      <w:r w:rsidR="00EB28A8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87704E" w:rsidRPr="00E47E77" w:rsidRDefault="0087704E" w:rsidP="0087704E">
      <w:pPr>
        <w:pStyle w:val="a4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                    ДЗЕРЖИНСКИЙ РАЙОН</w:t>
      </w:r>
      <w:r w:rsidRPr="00E47E77">
        <w:rPr>
          <w:rFonts w:ascii="Times New Roman" w:hAnsi="Times New Roman" w:cs="Times New Roman"/>
          <w:sz w:val="24"/>
          <w:szCs w:val="24"/>
        </w:rPr>
        <w:tab/>
      </w:r>
      <w:r w:rsidRPr="00E47E77">
        <w:rPr>
          <w:rFonts w:ascii="Times New Roman" w:hAnsi="Times New Roman" w:cs="Times New Roman"/>
          <w:sz w:val="24"/>
          <w:szCs w:val="24"/>
        </w:rPr>
        <w:tab/>
      </w:r>
      <w:r w:rsidRPr="00E47E77">
        <w:rPr>
          <w:rFonts w:ascii="Times New Roman" w:hAnsi="Times New Roman" w:cs="Times New Roman"/>
          <w:sz w:val="24"/>
          <w:szCs w:val="24"/>
        </w:rPr>
        <w:tab/>
      </w:r>
    </w:p>
    <w:p w:rsidR="0087704E" w:rsidRPr="00E47E77" w:rsidRDefault="0087704E" w:rsidP="0087704E">
      <w:pPr>
        <w:pStyle w:val="a4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МУНИЦИПАЛЬНОЕ  ОБРАЗОВАНИЕ</w:t>
      </w:r>
    </w:p>
    <w:p w:rsidR="0087704E" w:rsidRPr="00E47E77" w:rsidRDefault="0087704E" w:rsidP="0087704E">
      <w:pPr>
        <w:pStyle w:val="a4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БАРСУКИ»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7704E" w:rsidRPr="00E47E77" w:rsidRDefault="0087704E" w:rsidP="0087704E">
      <w:pPr>
        <w:pStyle w:val="a4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СЕЛЬСКАЯ  ДУМА</w:t>
      </w:r>
    </w:p>
    <w:p w:rsidR="0087704E" w:rsidRPr="00E47E77" w:rsidRDefault="0087704E" w:rsidP="0087704E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7704E" w:rsidRPr="00E47E77" w:rsidRDefault="0087704E" w:rsidP="0087704E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432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7E77">
        <w:rPr>
          <w:rFonts w:ascii="Times New Roman" w:hAnsi="Times New Roman" w:cs="Times New Roman"/>
          <w:sz w:val="24"/>
          <w:szCs w:val="24"/>
        </w:rPr>
        <w:t xml:space="preserve"> РЕШЕНИЕ                                                                                                     </w:t>
      </w:r>
    </w:p>
    <w:p w:rsidR="0087704E" w:rsidRPr="00E47E77" w:rsidRDefault="0087704E" w:rsidP="0087704E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От   </w:t>
      </w:r>
      <w:r w:rsidR="00EB28A8">
        <w:rPr>
          <w:rFonts w:ascii="Times New Roman" w:hAnsi="Times New Roman" w:cs="Times New Roman"/>
          <w:sz w:val="24"/>
          <w:szCs w:val="24"/>
        </w:rPr>
        <w:t xml:space="preserve"> 04.10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7E77">
        <w:rPr>
          <w:rFonts w:ascii="Times New Roman" w:hAnsi="Times New Roman" w:cs="Times New Roman"/>
          <w:sz w:val="24"/>
          <w:szCs w:val="24"/>
        </w:rPr>
        <w:t xml:space="preserve">2017г                        </w:t>
      </w:r>
      <w:r w:rsidR="00EB28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32A">
        <w:rPr>
          <w:rFonts w:ascii="Times New Roman" w:hAnsi="Times New Roman" w:cs="Times New Roman"/>
          <w:sz w:val="24"/>
          <w:szCs w:val="24"/>
        </w:rPr>
        <w:t xml:space="preserve"> </w:t>
      </w:r>
      <w:r w:rsidRPr="00E47E77">
        <w:rPr>
          <w:rFonts w:ascii="Times New Roman" w:hAnsi="Times New Roman" w:cs="Times New Roman"/>
          <w:sz w:val="24"/>
          <w:szCs w:val="24"/>
        </w:rPr>
        <w:t xml:space="preserve"> д. Барсуки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 </w:t>
      </w:r>
      <w:r w:rsidR="00EB28A8">
        <w:rPr>
          <w:rFonts w:ascii="Times New Roman" w:hAnsi="Times New Roman" w:cs="Times New Roman"/>
          <w:sz w:val="24"/>
          <w:szCs w:val="24"/>
        </w:rPr>
        <w:t>170</w:t>
      </w:r>
    </w:p>
    <w:p w:rsidR="0087704E" w:rsidRPr="00E47E77" w:rsidRDefault="0087704E" w:rsidP="0087704E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87704E" w:rsidRPr="00E47E77" w:rsidRDefault="00CB432A" w:rsidP="0087704E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налоге на имущество физических лиц</w:t>
      </w:r>
    </w:p>
    <w:p w:rsidR="0087704E" w:rsidRPr="00E47E77" w:rsidRDefault="0087704E" w:rsidP="0087704E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C1C0A" w:rsidRDefault="0087704E" w:rsidP="00CB432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z w:val="24"/>
          <w:szCs w:val="24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Законом Калужской области «28» февраля  2017  г.  № 165-ОЗ  «Об установлении единой даты начала применения на территории Калужской области  порядка определения налоговой базы по налогу на имущество физических лиц, исходя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из кадастровой стоимости объектов налогообложения», на основании Устава муниципального образования сельское поселение «Деревня Барсуки»,  Сельская Дума сельского поселения «Деревня Барсуки» РЕШИЛА: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1. Установить на территории муниципального образования сельское поселение «Деревня Барсуки» налог на имущество физических лиц и ввести его в действие с 01 января 2018 года.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 В соответствии с главой 32 «Налог на имущество физических лиц» Налогового кодекса Российской Федерации настоящим решением определяются налоговые ставки налога на имущество физических лиц.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Налоговые ставки устанавливаются в следующих размерах от кадастровой стоимости: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 Объектов налогообложения, кадастровая стоимость каждого из которых не превышает 300 млн. рублей: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3.1.1. Жилые помещения – 0,3 процента;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3.1.2. Жилые дома – 0,3 процента;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3.1.3. Объекты незавершённого строительства в случае, если проектируемым назначением таких объектов является жилой дом – 0,3 процента;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3.1.4. Единые недвижимые комплексы, в состав которых входит хотя бы одно жилое помещение (жилой дом) – 0,3 процента;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3.1.5. Гаражи и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машино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- места – 0,1 процента;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3.1.6. Хозяйственные строения или сооружения, площадь каждого из которых не превышает 50 квадратных метров и которые расположены на земельных </w:t>
      </w:r>
      <w:r>
        <w:rPr>
          <w:rFonts w:eastAsia="Calibri"/>
          <w:sz w:val="24"/>
          <w:szCs w:val="24"/>
          <w:lang w:eastAsia="en-US"/>
        </w:rPr>
        <w:t xml:space="preserve"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0,3 процента;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3.2.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- 2 процента; </w:t>
      </w:r>
    </w:p>
    <w:p w:rsidR="00CB432A" w:rsidRPr="00EB28A8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8A8">
        <w:rPr>
          <w:rFonts w:eastAsia="Calibri"/>
          <w:sz w:val="24"/>
          <w:szCs w:val="24"/>
          <w:lang w:eastAsia="en-US"/>
        </w:rPr>
        <w:lastRenderedPageBreak/>
        <w:t xml:space="preserve">3.3. Прочих объектов налогообложения – 0,5 процента. </w:t>
      </w:r>
    </w:p>
    <w:p w:rsidR="00CB432A" w:rsidRPr="00EB28A8" w:rsidRDefault="00DF4646" w:rsidP="00DF4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8A8">
        <w:rPr>
          <w:rFonts w:eastAsia="Calibri"/>
          <w:sz w:val="24"/>
          <w:szCs w:val="24"/>
          <w:lang w:eastAsia="en-US"/>
        </w:rPr>
        <w:t>4.</w:t>
      </w:r>
      <w:r w:rsidR="00CB432A" w:rsidRPr="00EB28A8">
        <w:rPr>
          <w:rFonts w:eastAsia="Calibri"/>
          <w:sz w:val="24"/>
          <w:szCs w:val="24"/>
          <w:lang w:eastAsia="en-US"/>
        </w:rPr>
        <w:t xml:space="preserve">Освободить от уплаты налога на имущество физических лиц </w:t>
      </w:r>
      <w:r w:rsidRPr="00EB28A8">
        <w:rPr>
          <w:sz w:val="24"/>
          <w:szCs w:val="24"/>
        </w:rPr>
        <w:t xml:space="preserve"> одного из родителей  (у</w:t>
      </w:r>
      <w:r w:rsidR="00EB28A8" w:rsidRPr="00EB28A8">
        <w:rPr>
          <w:sz w:val="24"/>
          <w:szCs w:val="24"/>
        </w:rPr>
        <w:t xml:space="preserve">сыновителей) </w:t>
      </w:r>
      <w:proofErr w:type="gramStart"/>
      <w:r w:rsidR="00EB28A8" w:rsidRPr="00EB28A8">
        <w:rPr>
          <w:sz w:val="24"/>
          <w:szCs w:val="24"/>
        </w:rPr>
        <w:t>в</w:t>
      </w:r>
      <w:proofErr w:type="gramEnd"/>
      <w:r w:rsidR="00EB28A8" w:rsidRPr="00EB28A8">
        <w:rPr>
          <w:sz w:val="24"/>
          <w:szCs w:val="24"/>
        </w:rPr>
        <w:t xml:space="preserve"> </w:t>
      </w:r>
      <w:proofErr w:type="gramStart"/>
      <w:r w:rsidR="00EB28A8" w:rsidRPr="00EB28A8">
        <w:rPr>
          <w:sz w:val="24"/>
          <w:szCs w:val="24"/>
        </w:rPr>
        <w:t>многодетной</w:t>
      </w:r>
      <w:proofErr w:type="gramEnd"/>
      <w:r w:rsidR="00EB28A8" w:rsidRPr="00EB28A8">
        <w:rPr>
          <w:sz w:val="24"/>
          <w:szCs w:val="24"/>
        </w:rPr>
        <w:t xml:space="preserve"> семьи</w:t>
      </w:r>
      <w:r w:rsidRPr="00EB28A8">
        <w:rPr>
          <w:sz w:val="24"/>
          <w:szCs w:val="24"/>
        </w:rPr>
        <w:t>,  зарегистрированного по месту жительства на территории сельского поселения «Деревня Барсуки»,  в размере 100 процентов.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П</w:t>
      </w:r>
      <w:r w:rsidR="00DF4646">
        <w:rPr>
          <w:rFonts w:eastAsia="Calibri"/>
          <w:sz w:val="24"/>
          <w:szCs w:val="24"/>
          <w:lang w:eastAsia="en-US"/>
        </w:rPr>
        <w:t xml:space="preserve">ризнать утратившим силу решение Сельской Думы сельского поселения «Деревня Барсуки» </w:t>
      </w:r>
      <w:r w:rsidR="00953A53">
        <w:rPr>
          <w:rFonts w:eastAsia="Calibri"/>
          <w:sz w:val="24"/>
          <w:szCs w:val="24"/>
          <w:lang w:eastAsia="en-US"/>
        </w:rPr>
        <w:t xml:space="preserve"> от  10.11.2014 года № 319</w:t>
      </w:r>
      <w:r w:rsidR="0042663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Настоящее решение вступает в силу с 1 января 2018 года.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 Опублико</w:t>
      </w:r>
      <w:r w:rsidR="0042663B">
        <w:rPr>
          <w:rFonts w:eastAsia="Calibri"/>
          <w:sz w:val="24"/>
          <w:szCs w:val="24"/>
          <w:lang w:eastAsia="en-US"/>
        </w:rPr>
        <w:t>вать настоящее решение в  районной газете «Новое время»</w:t>
      </w:r>
      <w:r w:rsidR="00EB28A8">
        <w:rPr>
          <w:rFonts w:eastAsia="Calibri"/>
          <w:sz w:val="24"/>
          <w:szCs w:val="24"/>
          <w:lang w:eastAsia="en-US"/>
        </w:rPr>
        <w:t xml:space="preserve"> и  разместить</w:t>
      </w:r>
      <w:r w:rsidR="001F13CE">
        <w:rPr>
          <w:rFonts w:eastAsia="Calibri"/>
          <w:sz w:val="24"/>
          <w:szCs w:val="24"/>
          <w:lang w:eastAsia="en-US"/>
        </w:rPr>
        <w:t xml:space="preserve"> в сети Интернет на официальном сайте администрации Дзержинского района в разделе муниципального образования сельское поселение «Деревня Барсуки»</w:t>
      </w:r>
      <w:r w:rsidR="0042663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исполнением настоящего решен</w:t>
      </w:r>
      <w:r w:rsidR="0042663B">
        <w:rPr>
          <w:rFonts w:eastAsia="Calibri"/>
          <w:sz w:val="24"/>
          <w:szCs w:val="24"/>
          <w:lang w:eastAsia="en-US"/>
        </w:rPr>
        <w:t xml:space="preserve">ия возложить на </w:t>
      </w:r>
      <w:r w:rsidR="001F13CE">
        <w:rPr>
          <w:rFonts w:eastAsia="Calibri"/>
          <w:sz w:val="24"/>
          <w:szCs w:val="24"/>
          <w:lang w:eastAsia="en-US"/>
        </w:rPr>
        <w:t xml:space="preserve"> главу администрации СП «Деревня Барсуки».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432A" w:rsidRDefault="00CB432A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41C28" w:rsidRDefault="00C41C28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41C28" w:rsidRDefault="00C41C28" w:rsidP="00CB43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432A" w:rsidRDefault="00CB432A" w:rsidP="001F13C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Глава </w:t>
      </w:r>
      <w:r w:rsidR="001F13CE">
        <w:rPr>
          <w:rFonts w:eastAsia="Calibri"/>
          <w:b/>
          <w:sz w:val="24"/>
          <w:szCs w:val="24"/>
          <w:lang w:eastAsia="en-US"/>
        </w:rPr>
        <w:t>сельского поселения</w:t>
      </w:r>
      <w:r w:rsidR="001F13CE">
        <w:rPr>
          <w:rFonts w:eastAsia="Calibri"/>
          <w:b/>
          <w:sz w:val="24"/>
          <w:szCs w:val="24"/>
          <w:lang w:eastAsia="en-US"/>
        </w:rPr>
        <w:tab/>
      </w:r>
      <w:r w:rsidR="001F13CE">
        <w:rPr>
          <w:rFonts w:eastAsia="Calibri"/>
          <w:b/>
          <w:sz w:val="24"/>
          <w:szCs w:val="24"/>
          <w:lang w:eastAsia="en-US"/>
        </w:rPr>
        <w:tab/>
      </w:r>
      <w:r w:rsidR="001F13CE">
        <w:rPr>
          <w:rFonts w:eastAsia="Calibri"/>
          <w:b/>
          <w:sz w:val="24"/>
          <w:szCs w:val="24"/>
          <w:lang w:eastAsia="en-US"/>
        </w:rPr>
        <w:tab/>
      </w:r>
      <w:r w:rsidR="00C41C28">
        <w:rPr>
          <w:rFonts w:eastAsia="Calibri"/>
          <w:b/>
          <w:sz w:val="24"/>
          <w:szCs w:val="24"/>
          <w:lang w:eastAsia="en-US"/>
        </w:rPr>
        <w:t xml:space="preserve">                       </w:t>
      </w:r>
      <w:bookmarkStart w:id="0" w:name="_GoBack"/>
      <w:bookmarkEnd w:id="0"/>
      <w:r w:rsidR="001F13CE">
        <w:rPr>
          <w:rFonts w:eastAsia="Calibri"/>
          <w:b/>
          <w:sz w:val="24"/>
          <w:szCs w:val="24"/>
          <w:lang w:eastAsia="en-US"/>
        </w:rPr>
        <w:t>С.М. Лебедева</w:t>
      </w:r>
    </w:p>
    <w:p w:rsidR="00CB432A" w:rsidRDefault="00CB432A" w:rsidP="00CB432A">
      <w:pPr>
        <w:rPr>
          <w:sz w:val="20"/>
        </w:rPr>
      </w:pPr>
    </w:p>
    <w:p w:rsidR="00CB432A" w:rsidRPr="0061432D" w:rsidRDefault="00CB432A" w:rsidP="00CB432A">
      <w:pPr>
        <w:pStyle w:val="a4"/>
        <w:spacing w:before="60" w:after="60"/>
        <w:ind w:left="709"/>
        <w:rPr>
          <w:rFonts w:ascii="Times New Roman" w:hAnsi="Times New Roman" w:cs="Times New Roman"/>
          <w:sz w:val="24"/>
          <w:szCs w:val="24"/>
        </w:rPr>
      </w:pPr>
    </w:p>
    <w:sectPr w:rsidR="00CB432A" w:rsidRPr="0061432D" w:rsidSect="00CB432A">
      <w:pgSz w:w="11906" w:h="16838"/>
      <w:pgMar w:top="1134" w:right="113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22641A0"/>
    <w:multiLevelType w:val="hybridMultilevel"/>
    <w:tmpl w:val="0DA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45B90"/>
    <w:multiLevelType w:val="multilevel"/>
    <w:tmpl w:val="9076A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4E"/>
    <w:rsid w:val="00011721"/>
    <w:rsid w:val="000B41B3"/>
    <w:rsid w:val="000C14E5"/>
    <w:rsid w:val="001A1584"/>
    <w:rsid w:val="001E03D2"/>
    <w:rsid w:val="001F13CE"/>
    <w:rsid w:val="002A77BE"/>
    <w:rsid w:val="002E1F00"/>
    <w:rsid w:val="003115C0"/>
    <w:rsid w:val="00353869"/>
    <w:rsid w:val="003721E1"/>
    <w:rsid w:val="00376B6E"/>
    <w:rsid w:val="003C1C0A"/>
    <w:rsid w:val="003D1D7B"/>
    <w:rsid w:val="0040768A"/>
    <w:rsid w:val="00411771"/>
    <w:rsid w:val="0042663B"/>
    <w:rsid w:val="00481F0D"/>
    <w:rsid w:val="005A20C0"/>
    <w:rsid w:val="005F314D"/>
    <w:rsid w:val="0061432D"/>
    <w:rsid w:val="00652854"/>
    <w:rsid w:val="007157CF"/>
    <w:rsid w:val="0072446E"/>
    <w:rsid w:val="007909B6"/>
    <w:rsid w:val="007E100B"/>
    <w:rsid w:val="0087704E"/>
    <w:rsid w:val="00902121"/>
    <w:rsid w:val="00905C49"/>
    <w:rsid w:val="00953A53"/>
    <w:rsid w:val="009E47B7"/>
    <w:rsid w:val="00A516B5"/>
    <w:rsid w:val="00AA126E"/>
    <w:rsid w:val="00AA5DFC"/>
    <w:rsid w:val="00B240CD"/>
    <w:rsid w:val="00C41C28"/>
    <w:rsid w:val="00CB432A"/>
    <w:rsid w:val="00DE7202"/>
    <w:rsid w:val="00DF4646"/>
    <w:rsid w:val="00E42007"/>
    <w:rsid w:val="00E50D0A"/>
    <w:rsid w:val="00EB28A8"/>
    <w:rsid w:val="00F30A45"/>
    <w:rsid w:val="00F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1E03D2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8770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420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1E03D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report">
    <w:name w:val="report"/>
    <w:basedOn w:val="a"/>
    <w:rsid w:val="001E03D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1E03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1E03D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0"/>
    <w:uiPriority w:val="99"/>
    <w:semiHidden/>
    <w:rsid w:val="001E03D2"/>
  </w:style>
  <w:style w:type="table" w:styleId="a7">
    <w:name w:val="Table Grid"/>
    <w:basedOn w:val="a2"/>
    <w:uiPriority w:val="59"/>
    <w:rsid w:val="002A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A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1E03D2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8770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420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1E03D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report">
    <w:name w:val="report"/>
    <w:basedOn w:val="a"/>
    <w:rsid w:val="001E03D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1E03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1E03D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0"/>
    <w:uiPriority w:val="99"/>
    <w:semiHidden/>
    <w:rsid w:val="001E03D2"/>
  </w:style>
  <w:style w:type="table" w:styleId="a7">
    <w:name w:val="Table Grid"/>
    <w:basedOn w:val="a2"/>
    <w:uiPriority w:val="59"/>
    <w:rsid w:val="002A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A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1A1E-8621-4066-B6A8-FDE42B54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2017-09-10T09:28:00Z</cp:lastPrinted>
  <dcterms:created xsi:type="dcterms:W3CDTF">2017-09-07T05:47:00Z</dcterms:created>
  <dcterms:modified xsi:type="dcterms:W3CDTF">2017-10-05T14:09:00Z</dcterms:modified>
</cp:coreProperties>
</file>