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FBC" w:rsidRDefault="00167FBC" w:rsidP="00167FBC">
      <w:pPr>
        <w:pStyle w:val="ConsPlusTitle"/>
        <w:widowControl/>
        <w:rPr>
          <w:rFonts w:ascii="Times New Roman" w:hAnsi="Times New Roman" w:cs="Times New Roman"/>
          <w:sz w:val="24"/>
          <w:szCs w:val="24"/>
        </w:rPr>
      </w:pPr>
      <w:bookmarkStart w:id="0" w:name="_GoBack"/>
      <w:bookmarkEnd w:id="0"/>
    </w:p>
    <w:p w:rsidR="00167FBC" w:rsidRDefault="00167FBC" w:rsidP="00211F17">
      <w:pPr>
        <w:pStyle w:val="ConsPlusTitle"/>
        <w:widowControl/>
        <w:jc w:val="center"/>
        <w:rPr>
          <w:rFonts w:ascii="Times New Roman" w:hAnsi="Times New Roman" w:cs="Times New Roman"/>
          <w:sz w:val="24"/>
          <w:szCs w:val="24"/>
        </w:rPr>
      </w:pPr>
    </w:p>
    <w:p w:rsidR="00167FBC" w:rsidRPr="00DD1387" w:rsidRDefault="00167FBC" w:rsidP="00167FBC">
      <w:pPr>
        <w:pStyle w:val="1"/>
        <w:ind w:left="2124" w:firstLine="708"/>
        <w:outlineLvl w:val="0"/>
        <w:rPr>
          <w:b/>
          <w:bCs/>
        </w:rPr>
      </w:pPr>
      <w:r w:rsidRPr="00DD1387">
        <w:rPr>
          <w:b/>
        </w:rPr>
        <w:t xml:space="preserve">КАЛУЖСКАЯ  ОБЛАСТЬ                        </w:t>
      </w:r>
    </w:p>
    <w:p w:rsidR="00167FBC" w:rsidRDefault="00167FBC" w:rsidP="00167FBC">
      <w:pPr>
        <w:rPr>
          <w:bCs/>
        </w:rPr>
      </w:pPr>
      <w:r>
        <w:rPr>
          <w:b/>
        </w:rPr>
        <w:t xml:space="preserve">                                             ДЗЕРЖИНСКИЙ РАЙОН</w:t>
      </w:r>
      <w:r>
        <w:rPr>
          <w:b/>
        </w:rPr>
        <w:tab/>
      </w:r>
      <w:r>
        <w:rPr>
          <w:b/>
        </w:rPr>
        <w:tab/>
        <w:t xml:space="preserve"> </w:t>
      </w:r>
    </w:p>
    <w:p w:rsidR="00167FBC" w:rsidRDefault="00167FBC" w:rsidP="00167FBC">
      <w:pPr>
        <w:rPr>
          <w:b/>
        </w:rPr>
      </w:pPr>
      <w:r>
        <w:rPr>
          <w:b/>
        </w:rPr>
        <w:t xml:space="preserve">                                МУНИЦИПАЛЬНОЕ  ОБРАЗОВАНИЕ</w:t>
      </w:r>
    </w:p>
    <w:p w:rsidR="00167FBC" w:rsidRDefault="00167FBC" w:rsidP="00167FBC">
      <w:pPr>
        <w:rPr>
          <w:b/>
        </w:rPr>
      </w:pPr>
      <w:r>
        <w:rPr>
          <w:b/>
        </w:rPr>
        <w:t xml:space="preserve">                                            СЕЛЬСКОЕ ПОСЕЛЕНИЕ</w:t>
      </w:r>
    </w:p>
    <w:p w:rsidR="00167FBC" w:rsidRDefault="00167FBC" w:rsidP="00167FBC">
      <w:pPr>
        <w:rPr>
          <w:b/>
        </w:rPr>
      </w:pPr>
      <w:r>
        <w:rPr>
          <w:b/>
        </w:rPr>
        <w:t xml:space="preserve">                                               «ДЕРЕВНЯ БАРСУКИ»</w:t>
      </w:r>
    </w:p>
    <w:p w:rsidR="00167FBC" w:rsidRDefault="00167FBC" w:rsidP="00167FBC">
      <w:pPr>
        <w:rPr>
          <w:b/>
        </w:rPr>
      </w:pPr>
      <w:r>
        <w:rPr>
          <w:b/>
        </w:rPr>
        <w:t xml:space="preserve">                                                   СЕЛЬСКАЯ  ДУМА                                 </w:t>
      </w:r>
    </w:p>
    <w:p w:rsidR="00167FBC" w:rsidRDefault="00167FBC" w:rsidP="00167FBC">
      <w:pPr>
        <w:rPr>
          <w:b/>
        </w:rPr>
      </w:pPr>
      <w:r>
        <w:rPr>
          <w:b/>
        </w:rPr>
        <w:t xml:space="preserve">                                         </w:t>
      </w:r>
    </w:p>
    <w:p w:rsidR="00167FBC" w:rsidRDefault="00167FBC" w:rsidP="00167FBC">
      <w:pPr>
        <w:rPr>
          <w:b/>
        </w:rPr>
      </w:pPr>
      <w:r>
        <w:rPr>
          <w:b/>
        </w:rPr>
        <w:t xml:space="preserve">                                                          РЕШЕНИЕ                                                                                                                                                                                          </w:t>
      </w:r>
    </w:p>
    <w:p w:rsidR="00167FBC" w:rsidRDefault="00167FBC" w:rsidP="00167FBC">
      <w:pPr>
        <w:pStyle w:val="a3"/>
        <w:ind w:left="0"/>
        <w:rPr>
          <w:sz w:val="26"/>
          <w:szCs w:val="26"/>
        </w:rPr>
      </w:pPr>
    </w:p>
    <w:p w:rsidR="00167FBC" w:rsidRDefault="00167FBC" w:rsidP="00167FBC">
      <w:pPr>
        <w:pStyle w:val="a3"/>
        <w:ind w:left="0"/>
        <w:rPr>
          <w:sz w:val="26"/>
          <w:szCs w:val="26"/>
        </w:rPr>
      </w:pPr>
    </w:p>
    <w:p w:rsidR="00DD1387" w:rsidRDefault="00BB4DF6" w:rsidP="00C5376B">
      <w:pPr>
        <w:pStyle w:val="a3"/>
        <w:ind w:left="0"/>
        <w:rPr>
          <w:sz w:val="26"/>
          <w:szCs w:val="26"/>
        </w:rPr>
      </w:pPr>
      <w:r>
        <w:rPr>
          <w:sz w:val="26"/>
          <w:szCs w:val="26"/>
        </w:rPr>
        <w:t>От   10.09</w:t>
      </w:r>
      <w:r w:rsidR="00167FBC">
        <w:rPr>
          <w:sz w:val="26"/>
          <w:szCs w:val="26"/>
        </w:rPr>
        <w:t xml:space="preserve">.2015года                  д. Барсуки                       </w:t>
      </w:r>
      <w:r w:rsidR="002A55B4">
        <w:rPr>
          <w:sz w:val="26"/>
          <w:szCs w:val="26"/>
        </w:rPr>
        <w:t xml:space="preserve">                           № 371</w:t>
      </w:r>
    </w:p>
    <w:p w:rsidR="00DD1387" w:rsidRDefault="00DD1387" w:rsidP="00211F17">
      <w:pPr>
        <w:pStyle w:val="ConsPlusTitle"/>
        <w:widowControl/>
        <w:jc w:val="center"/>
        <w:rPr>
          <w:rFonts w:ascii="Times New Roman" w:hAnsi="Times New Roman" w:cs="Times New Roman"/>
          <w:sz w:val="26"/>
          <w:szCs w:val="26"/>
        </w:rPr>
      </w:pPr>
    </w:p>
    <w:p w:rsidR="00167FBC" w:rsidRPr="00167FBC" w:rsidRDefault="00167FBC" w:rsidP="00167FBC">
      <w:pPr>
        <w:pStyle w:val="ConsPlusTitle"/>
        <w:widowControl/>
        <w:tabs>
          <w:tab w:val="left" w:pos="225"/>
        </w:tabs>
        <w:rPr>
          <w:rFonts w:ascii="Times New Roman" w:hAnsi="Times New Roman" w:cs="Times New Roman"/>
          <w:b w:val="0"/>
          <w:sz w:val="26"/>
          <w:szCs w:val="26"/>
        </w:rPr>
      </w:pPr>
      <w:r w:rsidRPr="00167FBC">
        <w:rPr>
          <w:rFonts w:ascii="Times New Roman" w:hAnsi="Times New Roman" w:cs="Times New Roman"/>
          <w:b w:val="0"/>
          <w:sz w:val="26"/>
          <w:szCs w:val="26"/>
        </w:rPr>
        <w:t>Об утверждении Положения о бюджетном</w:t>
      </w:r>
    </w:p>
    <w:p w:rsidR="00167FBC" w:rsidRPr="00167FBC" w:rsidRDefault="00167FBC" w:rsidP="00167FBC">
      <w:pPr>
        <w:pStyle w:val="ConsPlusTitle"/>
        <w:widowControl/>
        <w:tabs>
          <w:tab w:val="left" w:pos="225"/>
        </w:tabs>
        <w:rPr>
          <w:rFonts w:ascii="Times New Roman" w:hAnsi="Times New Roman" w:cs="Times New Roman"/>
          <w:b w:val="0"/>
          <w:sz w:val="26"/>
          <w:szCs w:val="26"/>
        </w:rPr>
      </w:pPr>
      <w:r>
        <w:rPr>
          <w:rFonts w:ascii="Times New Roman" w:hAnsi="Times New Roman" w:cs="Times New Roman"/>
          <w:b w:val="0"/>
          <w:sz w:val="26"/>
          <w:szCs w:val="26"/>
        </w:rPr>
        <w:t>п</w:t>
      </w:r>
      <w:r w:rsidRPr="00167FBC">
        <w:rPr>
          <w:rFonts w:ascii="Times New Roman" w:hAnsi="Times New Roman" w:cs="Times New Roman"/>
          <w:b w:val="0"/>
          <w:sz w:val="26"/>
          <w:szCs w:val="26"/>
        </w:rPr>
        <w:t xml:space="preserve">роцессе </w:t>
      </w:r>
      <w:r>
        <w:rPr>
          <w:rFonts w:ascii="Times New Roman" w:hAnsi="Times New Roman" w:cs="Times New Roman"/>
          <w:b w:val="0"/>
          <w:sz w:val="26"/>
          <w:szCs w:val="26"/>
        </w:rPr>
        <w:t>с</w:t>
      </w:r>
      <w:r w:rsidR="00DD1387">
        <w:rPr>
          <w:rFonts w:ascii="Times New Roman" w:hAnsi="Times New Roman" w:cs="Times New Roman"/>
          <w:b w:val="0"/>
          <w:sz w:val="26"/>
          <w:szCs w:val="26"/>
        </w:rPr>
        <w:t>ельского</w:t>
      </w:r>
      <w:r w:rsidRPr="00167FBC">
        <w:rPr>
          <w:rFonts w:ascii="Times New Roman" w:hAnsi="Times New Roman" w:cs="Times New Roman"/>
          <w:b w:val="0"/>
          <w:sz w:val="26"/>
          <w:szCs w:val="26"/>
        </w:rPr>
        <w:t xml:space="preserve"> </w:t>
      </w:r>
      <w:r w:rsidR="00DD1387">
        <w:rPr>
          <w:rFonts w:ascii="Times New Roman" w:hAnsi="Times New Roman" w:cs="Times New Roman"/>
          <w:b w:val="0"/>
          <w:sz w:val="26"/>
          <w:szCs w:val="26"/>
        </w:rPr>
        <w:t>поселения</w:t>
      </w:r>
      <w:r w:rsidRPr="00167FBC">
        <w:rPr>
          <w:rFonts w:ascii="Times New Roman" w:hAnsi="Times New Roman" w:cs="Times New Roman"/>
          <w:b w:val="0"/>
          <w:sz w:val="26"/>
          <w:szCs w:val="26"/>
        </w:rPr>
        <w:t xml:space="preserve"> «Деревня Барсуки»</w:t>
      </w:r>
    </w:p>
    <w:p w:rsidR="00167FBC" w:rsidRDefault="00167FBC" w:rsidP="00211F17">
      <w:pPr>
        <w:pStyle w:val="ConsPlusTitle"/>
        <w:widowControl/>
        <w:jc w:val="center"/>
        <w:rPr>
          <w:rFonts w:ascii="Times New Roman" w:hAnsi="Times New Roman" w:cs="Times New Roman"/>
          <w:sz w:val="26"/>
          <w:szCs w:val="26"/>
        </w:rPr>
      </w:pPr>
    </w:p>
    <w:p w:rsidR="00167FBC" w:rsidRDefault="00167FBC" w:rsidP="00211F17">
      <w:pPr>
        <w:pStyle w:val="ConsPlusTitle"/>
        <w:widowControl/>
        <w:jc w:val="center"/>
        <w:rPr>
          <w:rFonts w:ascii="Times New Roman" w:hAnsi="Times New Roman" w:cs="Times New Roman"/>
          <w:sz w:val="24"/>
          <w:szCs w:val="24"/>
        </w:rPr>
      </w:pPr>
    </w:p>
    <w:p w:rsidR="00167FBC" w:rsidRDefault="00167FBC" w:rsidP="00211F17">
      <w:pPr>
        <w:pStyle w:val="ConsPlusTitle"/>
        <w:widowControl/>
        <w:jc w:val="center"/>
        <w:rPr>
          <w:rFonts w:ascii="Times New Roman" w:hAnsi="Times New Roman" w:cs="Times New Roman"/>
          <w:sz w:val="24"/>
          <w:szCs w:val="24"/>
        </w:rPr>
      </w:pPr>
    </w:p>
    <w:p w:rsidR="00167FBC" w:rsidRDefault="00167FBC" w:rsidP="00DD1387">
      <w:pPr>
        <w:pStyle w:val="ConsPlusTitle"/>
        <w:widowControl/>
        <w:jc w:val="both"/>
        <w:rPr>
          <w:rFonts w:ascii="Times New Roman" w:hAnsi="Times New Roman" w:cs="Times New Roman"/>
          <w:b w:val="0"/>
          <w:sz w:val="24"/>
          <w:szCs w:val="24"/>
        </w:rPr>
      </w:pPr>
      <w:r w:rsidRPr="00167FBC">
        <w:rPr>
          <w:rFonts w:ascii="Times New Roman" w:hAnsi="Times New Roman" w:cs="Times New Roman"/>
          <w:b w:val="0"/>
          <w:sz w:val="24"/>
          <w:szCs w:val="24"/>
        </w:rPr>
        <w:t>В соответствии с Бюджетным</w:t>
      </w:r>
      <w:r>
        <w:rPr>
          <w:rFonts w:ascii="Times New Roman" w:hAnsi="Times New Roman" w:cs="Times New Roman"/>
          <w:b w:val="0"/>
          <w:sz w:val="24"/>
          <w:szCs w:val="24"/>
        </w:rPr>
        <w:t xml:space="preserve"> кодексом Российской Федерации, Федеральным законом № 131-ФЗ «Об общих принципах организации местного самоуправления в Российской Федерации»,  </w:t>
      </w:r>
      <w:r w:rsidR="00DD1387">
        <w:rPr>
          <w:rFonts w:ascii="Times New Roman" w:hAnsi="Times New Roman" w:cs="Times New Roman"/>
          <w:b w:val="0"/>
          <w:sz w:val="24"/>
          <w:szCs w:val="24"/>
        </w:rPr>
        <w:t>Федеральным Законом  «О бюджетной классификации Российской Федерации», с целью приведения в соответствие с положениями действующего законодательства,  Сельская Дума сельского поселения «Деревня Барсуки» РЕШИЛА:</w:t>
      </w:r>
    </w:p>
    <w:p w:rsidR="00DD1387" w:rsidRDefault="00DD1387" w:rsidP="00DD1387">
      <w:pPr>
        <w:pStyle w:val="ConsPlusTitle"/>
        <w:widowControl/>
        <w:jc w:val="both"/>
        <w:rPr>
          <w:rFonts w:ascii="Times New Roman" w:hAnsi="Times New Roman" w:cs="Times New Roman"/>
          <w:b w:val="0"/>
          <w:sz w:val="24"/>
          <w:szCs w:val="24"/>
        </w:rPr>
      </w:pPr>
    </w:p>
    <w:p w:rsidR="00DD1387" w:rsidRDefault="00DD1387" w:rsidP="00DD1387">
      <w:pPr>
        <w:pStyle w:val="ConsPlusTitle"/>
        <w:widowControl/>
        <w:numPr>
          <w:ilvl w:val="0"/>
          <w:numId w:val="1"/>
        </w:numPr>
        <w:jc w:val="both"/>
        <w:rPr>
          <w:rFonts w:ascii="Times New Roman" w:hAnsi="Times New Roman" w:cs="Times New Roman"/>
          <w:b w:val="0"/>
          <w:sz w:val="24"/>
          <w:szCs w:val="24"/>
        </w:rPr>
      </w:pPr>
      <w:r>
        <w:rPr>
          <w:rFonts w:ascii="Times New Roman" w:hAnsi="Times New Roman" w:cs="Times New Roman"/>
          <w:b w:val="0"/>
          <w:sz w:val="24"/>
          <w:szCs w:val="24"/>
        </w:rPr>
        <w:t>Утвердить  Положение о бюджетном процессе сельского поселения «Деревня Барсуки», прилагается.</w:t>
      </w:r>
    </w:p>
    <w:p w:rsidR="00DD1387" w:rsidRDefault="00DD1387" w:rsidP="00DD1387">
      <w:pPr>
        <w:pStyle w:val="ConsPlusTitle"/>
        <w:widowControl/>
        <w:numPr>
          <w:ilvl w:val="0"/>
          <w:numId w:val="1"/>
        </w:numPr>
        <w:jc w:val="both"/>
        <w:rPr>
          <w:rFonts w:ascii="Times New Roman" w:hAnsi="Times New Roman" w:cs="Times New Roman"/>
          <w:b w:val="0"/>
          <w:sz w:val="24"/>
          <w:szCs w:val="24"/>
        </w:rPr>
      </w:pPr>
      <w:r>
        <w:rPr>
          <w:rFonts w:ascii="Times New Roman" w:hAnsi="Times New Roman" w:cs="Times New Roman"/>
          <w:b w:val="0"/>
          <w:sz w:val="24"/>
          <w:szCs w:val="24"/>
        </w:rPr>
        <w:t xml:space="preserve"> Признать утратившими силу решения Сельской Думы сельского поселения от 06.12.2005г № 17 в редакции решения от 25.03.2010г № 282.</w:t>
      </w:r>
    </w:p>
    <w:p w:rsidR="00175295" w:rsidRPr="00175295" w:rsidRDefault="00DD1387" w:rsidP="00175295">
      <w:pPr>
        <w:pStyle w:val="ConsPlusNormal"/>
        <w:widowControl/>
        <w:numPr>
          <w:ilvl w:val="0"/>
          <w:numId w:val="1"/>
        </w:numPr>
        <w:jc w:val="both"/>
        <w:rPr>
          <w:rFonts w:ascii="Times New Roman" w:hAnsi="Times New Roman" w:cs="Times New Roman"/>
          <w:color w:val="FF0000"/>
          <w:sz w:val="24"/>
          <w:szCs w:val="24"/>
        </w:rPr>
      </w:pPr>
      <w:r w:rsidRPr="00175295">
        <w:rPr>
          <w:rFonts w:ascii="Times New Roman" w:hAnsi="Times New Roman" w:cs="Times New Roman"/>
          <w:sz w:val="24"/>
          <w:szCs w:val="24"/>
        </w:rPr>
        <w:t xml:space="preserve">Настоящее решение подлежит обнародованию в установленном порядке </w:t>
      </w:r>
      <w:r w:rsidR="00175295" w:rsidRPr="00175295">
        <w:rPr>
          <w:rFonts w:ascii="Times New Roman" w:hAnsi="Times New Roman" w:cs="Times New Roman"/>
          <w:sz w:val="24"/>
          <w:szCs w:val="24"/>
        </w:rPr>
        <w:t xml:space="preserve">и распространяется на правоотношения, возникшие с 1 января 2015 года. </w:t>
      </w:r>
    </w:p>
    <w:p w:rsidR="00DD1387" w:rsidRPr="00175295" w:rsidRDefault="00DD1387" w:rsidP="00175295">
      <w:pPr>
        <w:pStyle w:val="ConsPlusTitle"/>
        <w:widowControl/>
        <w:jc w:val="both"/>
        <w:rPr>
          <w:rFonts w:ascii="Times New Roman" w:hAnsi="Times New Roman" w:cs="Times New Roman"/>
          <w:b w:val="0"/>
          <w:sz w:val="24"/>
          <w:szCs w:val="24"/>
        </w:rPr>
      </w:pPr>
    </w:p>
    <w:p w:rsidR="00DD1387" w:rsidRDefault="00DD1387" w:rsidP="00DD1387">
      <w:pPr>
        <w:pStyle w:val="ConsPlusTitle"/>
        <w:widowControl/>
        <w:jc w:val="both"/>
        <w:rPr>
          <w:rFonts w:ascii="Times New Roman" w:hAnsi="Times New Roman" w:cs="Times New Roman"/>
          <w:b w:val="0"/>
          <w:sz w:val="24"/>
          <w:szCs w:val="24"/>
        </w:rPr>
      </w:pPr>
    </w:p>
    <w:p w:rsidR="00DD1387" w:rsidRDefault="00DD1387" w:rsidP="00DD1387">
      <w:pPr>
        <w:pStyle w:val="ConsPlusTitle"/>
        <w:widowControl/>
        <w:jc w:val="both"/>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ind w:left="708" w:firstLine="708"/>
        <w:rPr>
          <w:rFonts w:ascii="Times New Roman" w:hAnsi="Times New Roman" w:cs="Times New Roman"/>
          <w:b w:val="0"/>
          <w:sz w:val="24"/>
          <w:szCs w:val="24"/>
        </w:rPr>
      </w:pPr>
      <w:r>
        <w:rPr>
          <w:rFonts w:ascii="Times New Roman" w:hAnsi="Times New Roman" w:cs="Times New Roman"/>
          <w:b w:val="0"/>
          <w:sz w:val="24"/>
          <w:szCs w:val="24"/>
        </w:rPr>
        <w:t xml:space="preserve">Глава сельского поселения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С.М. Лебедева</w:t>
      </w: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DD1387" w:rsidRDefault="00DD1387" w:rsidP="00DD1387">
      <w:pPr>
        <w:pStyle w:val="ConsPlusTitle"/>
        <w:widowControl/>
        <w:rPr>
          <w:rFonts w:ascii="Times New Roman" w:hAnsi="Times New Roman" w:cs="Times New Roman"/>
          <w:b w:val="0"/>
          <w:sz w:val="24"/>
          <w:szCs w:val="24"/>
        </w:rPr>
      </w:pPr>
    </w:p>
    <w:p w:rsidR="00167FBC" w:rsidRDefault="00167FBC" w:rsidP="00BB4DF6">
      <w:pPr>
        <w:pStyle w:val="ConsPlusTitle"/>
        <w:widowControl/>
        <w:rPr>
          <w:rFonts w:ascii="Times New Roman" w:hAnsi="Times New Roman" w:cs="Times New Roman"/>
          <w:sz w:val="24"/>
          <w:szCs w:val="24"/>
        </w:rPr>
      </w:pPr>
    </w:p>
    <w:p w:rsidR="004E13FF" w:rsidRDefault="00211F17" w:rsidP="00BB4DF6">
      <w:pPr>
        <w:pStyle w:val="ConsPlusTitle"/>
        <w:widowControl/>
        <w:ind w:left="5664"/>
        <w:jc w:val="center"/>
        <w:rPr>
          <w:rFonts w:ascii="Times New Roman" w:hAnsi="Times New Roman" w:cs="Times New Roman"/>
          <w:sz w:val="24"/>
          <w:szCs w:val="24"/>
        </w:rPr>
      </w:pPr>
      <w:r>
        <w:rPr>
          <w:rFonts w:ascii="Times New Roman" w:hAnsi="Times New Roman" w:cs="Times New Roman"/>
          <w:sz w:val="24"/>
          <w:szCs w:val="24"/>
        </w:rPr>
        <w:t xml:space="preserve">                                                                         </w:t>
      </w:r>
      <w:r w:rsidR="00BB4DF6">
        <w:rPr>
          <w:rFonts w:ascii="Times New Roman" w:hAnsi="Times New Roman" w:cs="Times New Roman"/>
          <w:sz w:val="24"/>
          <w:szCs w:val="24"/>
        </w:rPr>
        <w:t xml:space="preserve">                                                                                    </w:t>
      </w:r>
    </w:p>
    <w:p w:rsidR="004E13FF" w:rsidRDefault="004E13FF" w:rsidP="00BB4DF6">
      <w:pPr>
        <w:pStyle w:val="ConsPlusTitle"/>
        <w:widowControl/>
        <w:ind w:left="5664"/>
        <w:jc w:val="center"/>
        <w:rPr>
          <w:rFonts w:ascii="Times New Roman" w:hAnsi="Times New Roman" w:cs="Times New Roman"/>
          <w:sz w:val="24"/>
          <w:szCs w:val="24"/>
        </w:rPr>
      </w:pPr>
    </w:p>
    <w:p w:rsidR="00BB4DF6" w:rsidRDefault="00BB4DF6" w:rsidP="00BB4DF6">
      <w:pPr>
        <w:pStyle w:val="ConsPlusTitle"/>
        <w:widowControl/>
        <w:ind w:left="5664"/>
        <w:jc w:val="center"/>
        <w:rPr>
          <w:rFonts w:ascii="Times New Roman" w:hAnsi="Times New Roman" w:cs="Times New Roman"/>
          <w:sz w:val="24"/>
          <w:szCs w:val="24"/>
        </w:rPr>
      </w:pPr>
      <w:r>
        <w:rPr>
          <w:rFonts w:ascii="Times New Roman" w:hAnsi="Times New Roman" w:cs="Times New Roman"/>
          <w:sz w:val="24"/>
          <w:szCs w:val="24"/>
        </w:rPr>
        <w:t>Утверждено</w:t>
      </w:r>
    </w:p>
    <w:p w:rsidR="00BB4DF6" w:rsidRDefault="00BB4DF6" w:rsidP="00BB4DF6">
      <w:pPr>
        <w:pStyle w:val="ConsPlusTitle"/>
        <w:widowControl/>
        <w:jc w:val="right"/>
        <w:rPr>
          <w:rFonts w:ascii="Times New Roman" w:hAnsi="Times New Roman" w:cs="Times New Roman"/>
          <w:sz w:val="24"/>
          <w:szCs w:val="24"/>
        </w:rPr>
      </w:pPr>
      <w:r>
        <w:rPr>
          <w:rFonts w:ascii="Times New Roman" w:hAnsi="Times New Roman" w:cs="Times New Roman"/>
          <w:sz w:val="24"/>
          <w:szCs w:val="24"/>
        </w:rPr>
        <w:t>Решением Сельской Думы</w:t>
      </w:r>
    </w:p>
    <w:p w:rsidR="00BB4DF6" w:rsidRDefault="00BB4DF6" w:rsidP="00BB4DF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BB4DF6" w:rsidRDefault="00BB4DF6" w:rsidP="00BB4DF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«Деревня Барсуки»                                                                      </w:t>
      </w:r>
    </w:p>
    <w:p w:rsidR="00BB4DF6" w:rsidRDefault="00BB4DF6" w:rsidP="00BB4DF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2A55B4">
        <w:rPr>
          <w:rFonts w:ascii="Times New Roman" w:hAnsi="Times New Roman" w:cs="Times New Roman"/>
          <w:sz w:val="24"/>
          <w:szCs w:val="24"/>
        </w:rPr>
        <w:t xml:space="preserve">           от  10.09.2015г № 371</w:t>
      </w:r>
    </w:p>
    <w:p w:rsidR="00BB4DF6" w:rsidRDefault="00BB4DF6" w:rsidP="00BB4DF6">
      <w:pPr>
        <w:pStyle w:val="ConsPlusTitle"/>
        <w:widowControl/>
        <w:jc w:val="center"/>
        <w:rPr>
          <w:rFonts w:ascii="Times New Roman" w:hAnsi="Times New Roman" w:cs="Times New Roman"/>
          <w:sz w:val="24"/>
          <w:szCs w:val="24"/>
        </w:rPr>
      </w:pPr>
    </w:p>
    <w:p w:rsidR="00BB4DF6" w:rsidRDefault="00BB4DF6" w:rsidP="00BB4DF6">
      <w:pPr>
        <w:pStyle w:val="ConsPlusTitle"/>
        <w:widowControl/>
        <w:jc w:val="center"/>
        <w:rPr>
          <w:rFonts w:ascii="Times New Roman" w:hAnsi="Times New Roman" w:cs="Times New Roman"/>
          <w:sz w:val="24"/>
          <w:szCs w:val="24"/>
        </w:rPr>
      </w:pPr>
    </w:p>
    <w:p w:rsidR="00BB4DF6" w:rsidRDefault="00BB4DF6" w:rsidP="00BB4DF6">
      <w:pPr>
        <w:pStyle w:val="ConsPlusTitle"/>
        <w:widowControl/>
        <w:jc w:val="center"/>
        <w:rPr>
          <w:rFonts w:ascii="Times New Roman" w:hAnsi="Times New Roman" w:cs="Times New Roman"/>
          <w:sz w:val="24"/>
          <w:szCs w:val="24"/>
        </w:rPr>
      </w:pPr>
    </w:p>
    <w:p w:rsidR="00BB4DF6" w:rsidRDefault="00BB4DF6" w:rsidP="00BB4DF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ПОЛОЖЕНИЕ</w:t>
      </w:r>
    </w:p>
    <w:p w:rsidR="00BB4DF6" w:rsidRDefault="00BB4DF6" w:rsidP="00BB4DF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БЮДЖЕТНОМ ПРОЦЕССЕ СЕЛЬСКОГО ПОСЕЛЕНИЯ «Деревня Барсуки»</w:t>
      </w:r>
    </w:p>
    <w:p w:rsidR="00BB4DF6" w:rsidRDefault="00BB4DF6" w:rsidP="00BB4DF6">
      <w:pPr>
        <w:pStyle w:val="ConsPlusNormal"/>
        <w:widowControl/>
        <w:ind w:firstLine="540"/>
        <w:jc w:val="both"/>
        <w:rPr>
          <w:rFonts w:ascii="Times New Roman" w:hAnsi="Times New Roman" w:cs="Times New Roman"/>
          <w:sz w:val="24"/>
          <w:szCs w:val="24"/>
        </w:rPr>
      </w:pPr>
    </w:p>
    <w:p w:rsidR="00BB4DF6" w:rsidRDefault="00BB4DF6" w:rsidP="00BB4DF6">
      <w:pPr>
        <w:pStyle w:val="ConsPlusNormal"/>
        <w:widowControl/>
        <w:ind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Настоящее Положение устанавливает порядок составления и рассмотрения </w:t>
      </w:r>
      <w:proofErr w:type="gramStart"/>
      <w:r>
        <w:rPr>
          <w:rFonts w:ascii="Times New Roman" w:hAnsi="Times New Roman" w:cs="Times New Roman"/>
          <w:sz w:val="24"/>
          <w:szCs w:val="24"/>
        </w:rPr>
        <w:t>проекта  бюджета</w:t>
      </w:r>
      <w:proofErr w:type="gramEnd"/>
      <w:r>
        <w:rPr>
          <w:rFonts w:ascii="Times New Roman" w:hAnsi="Times New Roman" w:cs="Times New Roman"/>
          <w:sz w:val="24"/>
          <w:szCs w:val="24"/>
        </w:rPr>
        <w:t xml:space="preserve">  муниципального образования сельского поселения «Деревня Барсуки» (далее по тексту – сельского поселения) на очередной финансовый год и плановый период, утверждения и исполнения бюджета сельского поселения, осуществления контроля за его исполнением, утверждения годового отчета об исполнении  бюджета сельского поселения.</w:t>
      </w:r>
      <w:r>
        <w:rPr>
          <w:rFonts w:ascii="Times New Roman" w:hAnsi="Times New Roman" w:cs="Times New Roman"/>
          <w:b/>
          <w:bCs/>
          <w:sz w:val="24"/>
          <w:szCs w:val="24"/>
        </w:rPr>
        <w:t xml:space="preserve"> </w:t>
      </w:r>
    </w:p>
    <w:p w:rsidR="00BB4DF6" w:rsidRDefault="00BB4DF6" w:rsidP="00BB4DF6">
      <w:pPr>
        <w:pStyle w:val="ConsPlusNormal"/>
        <w:widowControl/>
        <w:ind w:firstLine="540"/>
        <w:jc w:val="both"/>
        <w:rPr>
          <w:rFonts w:ascii="Times New Roman" w:hAnsi="Times New Roman" w:cs="Times New Roman"/>
          <w:b/>
          <w:sz w:val="24"/>
          <w:szCs w:val="24"/>
        </w:rPr>
      </w:pPr>
      <w:r>
        <w:rPr>
          <w:rFonts w:ascii="Times New Roman" w:hAnsi="Times New Roman" w:cs="Times New Roman"/>
          <w:b/>
          <w:bCs/>
          <w:sz w:val="24"/>
          <w:szCs w:val="24"/>
        </w:rPr>
        <w:t xml:space="preserve">Раздел 1. Правовая основа бюджетного процесса в </w:t>
      </w:r>
      <w:r>
        <w:rPr>
          <w:rFonts w:ascii="Times New Roman" w:hAnsi="Times New Roman" w:cs="Times New Roman"/>
          <w:b/>
          <w:sz w:val="24"/>
          <w:szCs w:val="24"/>
        </w:rPr>
        <w:t>сельском поселении «Деревня Барсуки»</w:t>
      </w:r>
    </w:p>
    <w:p w:rsidR="00D8040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1.1. Правовую основу бюджетного процесса в сельском поселении составляют Конституция Российской Федерации, Бюджетный кодекс Российской Федерации, федеральные </w:t>
      </w:r>
      <w:proofErr w:type="gramStart"/>
      <w:r>
        <w:rPr>
          <w:rFonts w:ascii="Times New Roman" w:hAnsi="Times New Roman" w:cs="Times New Roman"/>
          <w:sz w:val="24"/>
          <w:szCs w:val="24"/>
        </w:rPr>
        <w:t>законы,  иные</w:t>
      </w:r>
      <w:proofErr w:type="gramEnd"/>
      <w:r>
        <w:rPr>
          <w:rFonts w:ascii="Times New Roman" w:hAnsi="Times New Roman" w:cs="Times New Roman"/>
          <w:sz w:val="24"/>
          <w:szCs w:val="24"/>
        </w:rPr>
        <w:t xml:space="preserve"> правовые акты Российской Федерации, </w:t>
      </w:r>
      <w:r w:rsidR="00D80406">
        <w:rPr>
          <w:rFonts w:ascii="Times New Roman" w:hAnsi="Times New Roman" w:cs="Times New Roman"/>
          <w:sz w:val="24"/>
          <w:szCs w:val="24"/>
        </w:rPr>
        <w:t xml:space="preserve">законы Калужской области, регулирующие бюджетные отношения, </w:t>
      </w:r>
      <w:r>
        <w:rPr>
          <w:rFonts w:ascii="Times New Roman" w:hAnsi="Times New Roman" w:cs="Times New Roman"/>
          <w:sz w:val="24"/>
          <w:szCs w:val="24"/>
        </w:rPr>
        <w:t>Устав сельского поселения «</w:t>
      </w:r>
      <w:r>
        <w:rPr>
          <w:rFonts w:ascii="Times New Roman" w:hAnsi="Times New Roman" w:cs="Times New Roman"/>
          <w:b/>
          <w:sz w:val="24"/>
          <w:szCs w:val="24"/>
        </w:rPr>
        <w:t>Деревня Барсуки»</w:t>
      </w:r>
      <w:r>
        <w:rPr>
          <w:rFonts w:ascii="Times New Roman" w:hAnsi="Times New Roman" w:cs="Times New Roman"/>
          <w:sz w:val="24"/>
          <w:szCs w:val="24"/>
        </w:rPr>
        <w:t xml:space="preserve">, настоящее Положение </w:t>
      </w:r>
      <w:r w:rsidR="00D80406">
        <w:rPr>
          <w:rFonts w:ascii="Times New Roman" w:hAnsi="Times New Roman" w:cs="Times New Roman"/>
          <w:sz w:val="24"/>
          <w:szCs w:val="24"/>
        </w:rPr>
        <w:t>.</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Понятия и термины, используемые в настоящем Положении, применяются в значениях, определенных Бюджетным кодексом Российской Федерации.</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2. Порядок и сроки составления проекта бюджета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 Порядок и сроки составления проекта бюджета сельского поселения на очередной финансовый год и плановый период в соответствии с законодательством устанавливаются Постановлением Главы администрации исходя из необходимости представления проекта Решения о бюджете сельского поселения на очередной финансовый год в Сельскую Думу не позднее 15 ноября текущего года.</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3. Общие положения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До рассмотрения Сельской Думой проекта Решения о бюджете сельского поселения на очередной финансовый год и плановый период проводятся публичные слушания по законопроекту.</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4. Решение Сельской Думы о бюджете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В Решении Сельской Думы о бюджете сельского поселения на очередной финансовый год и плановый период должны содержаться основные характеристики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общий объем доходов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общий объем расходов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дефицит (профицит)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иные показатели, установленные Бюджетным Кодексом Российской Федерации, решениями Сельской Думы (кроме решений о бюджете).</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Решением Сельской Думы о бюджете сельского поселения на очередной финансовый год и плановый период утверждаются: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перечень главных администраторов доходов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перечень главных администраторов источников финансирования дефицита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ведомственная структура расходов бюджета сельского поселения на очередной финансовый год и плановый период;</w:t>
      </w:r>
    </w:p>
    <w:p w:rsidR="00BB4DF6" w:rsidRDefault="00BB4DF6" w:rsidP="00BB4DF6">
      <w:pPr>
        <w:autoSpaceDE w:val="0"/>
        <w:autoSpaceDN w:val="0"/>
        <w:adjustRightInd w:val="0"/>
        <w:ind w:firstLine="540"/>
        <w:jc w:val="both"/>
      </w:pPr>
      <w:r>
        <w:t>е) общий объем бюджетных ассигнований, направляемых на исполнение публичных нормативных обязательств;</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 и плановый период;</w:t>
      </w:r>
    </w:p>
    <w:p w:rsidR="00BB4DF6" w:rsidRDefault="00BB4DF6" w:rsidP="00BB4DF6">
      <w:pPr>
        <w:widowControl w:val="0"/>
        <w:autoSpaceDE w:val="0"/>
        <w:autoSpaceDN w:val="0"/>
        <w:adjustRightInd w:val="0"/>
        <w:ind w:firstLine="540"/>
        <w:jc w:val="both"/>
        <w:rPr>
          <w:lang w:eastAsia="en-US"/>
        </w:rPr>
      </w:pPr>
      <w:r>
        <w:t xml:space="preserve">з) </w:t>
      </w:r>
      <w:r>
        <w:rPr>
          <w:lang w:eastAsia="en-US"/>
        </w:rPr>
        <w:t xml:space="preserve"> общий объем условно утверждаемых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источники финансирования дефицита бюджета сельского поселения  на очередной финансовый год и плановый период;</w:t>
      </w:r>
    </w:p>
    <w:p w:rsidR="00BB4DF6" w:rsidRDefault="00BB4DF6" w:rsidP="00BB4DF6">
      <w:pPr>
        <w:widowControl w:val="0"/>
        <w:autoSpaceDE w:val="0"/>
        <w:autoSpaceDN w:val="0"/>
        <w:adjustRightInd w:val="0"/>
        <w:ind w:firstLine="540"/>
        <w:jc w:val="both"/>
        <w:rPr>
          <w:lang w:eastAsia="en-US"/>
        </w:rPr>
      </w:pPr>
      <w:proofErr w:type="gramStart"/>
      <w:r>
        <w:t xml:space="preserve">к) </w:t>
      </w:r>
      <w:r>
        <w:rPr>
          <w:lang w:eastAsia="en-US"/>
        </w:rPr>
        <w:t xml:space="preserve"> верхний</w:t>
      </w:r>
      <w:proofErr w:type="gramEnd"/>
      <w:r>
        <w:rPr>
          <w:lang w:eastAsia="en-US"/>
        </w:rPr>
        <w:t xml:space="preserve"> предел муниципального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B4DF6" w:rsidRPr="00BB4DF6" w:rsidRDefault="00BB4DF6" w:rsidP="00BB4DF6">
      <w:pPr>
        <w:widowControl w:val="0"/>
        <w:autoSpaceDE w:val="0"/>
        <w:autoSpaceDN w:val="0"/>
        <w:adjustRightInd w:val="0"/>
        <w:ind w:firstLine="540"/>
        <w:jc w:val="both"/>
        <w:rPr>
          <w:lang w:eastAsia="en-US"/>
        </w:rPr>
      </w:pPr>
      <w:r w:rsidRPr="00BB4DF6">
        <w:rPr>
          <w:lang w:eastAsia="en-US"/>
        </w:rPr>
        <w:t>л) иные показатели, установленные Бюджетным кодексом Российской Федерации, законами Калужской области и решениями Сельской Думы.</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Раздел 5. Документы и материалы, представляемые одновременно с проектом бюджета сельского поселения на очередной финансовый год и плановый период </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Одновременно с проектом Решения Сельской Думы на очередной финансовый год и плановый период представляются следующие документы и материалы:</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прогноз социально-экономического развития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пояснительная записка к проекту бюджета;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методики (проекты методик) и расчеты распределения межбюджетных трансфертов, предоставляемых из бюджета сельского поселения бюджету муниципального района;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оценка ожидаемого исполнения бюджета сельского поселения на текущий финансовый год;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верхний предел муниципального долга на 1 января года, следующего за  очередным финансовым годом и каждым годом планового периода;</w:t>
      </w:r>
    </w:p>
    <w:p w:rsidR="00BB4DF6" w:rsidRDefault="00BB4DF6" w:rsidP="00BB4DF6">
      <w:pPr>
        <w:widowControl w:val="0"/>
        <w:autoSpaceDE w:val="0"/>
        <w:autoSpaceDN w:val="0"/>
        <w:adjustRightInd w:val="0"/>
        <w:ind w:firstLine="540"/>
        <w:jc w:val="both"/>
        <w:rPr>
          <w:lang w:eastAsia="en-US"/>
        </w:rPr>
      </w:pPr>
      <w:r>
        <w:t>ж) реестры источников доходов бюджета сельского поселения;</w:t>
      </w:r>
      <w:r>
        <w:rPr>
          <w:lang w:eastAsia="en-US"/>
        </w:rPr>
        <w:t xml:space="preserve"> </w:t>
      </w:r>
    </w:p>
    <w:p w:rsidR="00BB4DF6" w:rsidRDefault="00BB4DF6" w:rsidP="00BB4DF6">
      <w:pPr>
        <w:widowControl w:val="0"/>
        <w:autoSpaceDE w:val="0"/>
        <w:autoSpaceDN w:val="0"/>
        <w:adjustRightInd w:val="0"/>
        <w:ind w:firstLine="540"/>
        <w:jc w:val="both"/>
        <w:rPr>
          <w:lang w:eastAsia="en-US"/>
        </w:rPr>
      </w:pPr>
      <w:r>
        <w:rPr>
          <w:lang w:eastAsia="en-US"/>
        </w:rPr>
        <w:t>з) прогноз основных характеристик (общий объем доходов, общий объем расходов, дефицита (профицита) бюджета сельского поселения на очередной финансовый год и плановый период;</w:t>
      </w:r>
    </w:p>
    <w:p w:rsidR="00BB4DF6" w:rsidRDefault="00BB4DF6" w:rsidP="00BB4DF6">
      <w:pPr>
        <w:widowControl w:val="0"/>
        <w:autoSpaceDE w:val="0"/>
        <w:autoSpaceDN w:val="0"/>
        <w:adjustRightInd w:val="0"/>
        <w:ind w:firstLine="540"/>
        <w:jc w:val="both"/>
        <w:rPr>
          <w:lang w:eastAsia="en-US"/>
        </w:rPr>
      </w:pPr>
      <w:r>
        <w:rPr>
          <w:lang w:eastAsia="en-US"/>
        </w:rPr>
        <w:t>и) основные направления бюджетной и налоговой политике Дзержинского района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распределение бюджетных ассигнований по разделам и подразделам классификации расходов бюджета;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л) паспорта муниципальных программ;</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 иные документы и материалы.</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Одновременно с проектом Решения о бюджете сельского поселения на очередной финансовый год в Сельскую Думу могут направляться иные материалы и документы, а также проекты нормативных правовых актов сельского поселения.</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6. Внесение проекта Решения о бюджете сельского поселения на очередной финансовый год и плановый период, подготовка проекта Решения о бюджете сельского поселения на очередной финансовый год и плановый период для рассмотрения в Сельскую Думу</w:t>
      </w:r>
    </w:p>
    <w:p w:rsidR="00BB4DF6" w:rsidRDefault="00BB4DF6" w:rsidP="00BB4DF6">
      <w:pPr>
        <w:pStyle w:val="ConsPlusNormal"/>
        <w:widowControl/>
        <w:ind w:firstLine="540"/>
        <w:jc w:val="both"/>
        <w:outlineLvl w:val="0"/>
        <w:rPr>
          <w:rFonts w:ascii="Times New Roman" w:hAnsi="Times New Roman" w:cs="Times New Roman"/>
          <w:sz w:val="24"/>
          <w:szCs w:val="24"/>
        </w:rPr>
      </w:pPr>
      <w:r>
        <w:rPr>
          <w:rFonts w:ascii="Times New Roman" w:hAnsi="Times New Roman" w:cs="Times New Roman"/>
          <w:sz w:val="24"/>
          <w:szCs w:val="24"/>
        </w:rPr>
        <w:t>6.1. Проект Решения о бюджете сельского поселения на очередной финансовый год и плановый период представляется главой администрации в Сельскую Думу  не позднее 15 ноября текущего года.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 В течение одного дня со дня внесения проекта Решения о бюджете сельского поселения на очередной финансовый год и плановый период в Сельскую Думу глава поселения направляет его в постоянные комиссии Сельской Думы, депутатам Сельской Думы, а так же в контрольно – счетную комиссию муниципального района «Дзержинский район».</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 Контрольно – счетная комиссия муниципального района «Дзержинский район» в течение 10 дней со дня получения проекта Решения о бюджете сельского поселения на очередной финансовый год и плановый период рассматривает проект Решения о бюджете сельского поселения и направляет свое заключение на него в Сельскую думу и администрацию сельского поселения.</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6.4. Постоянные комиссии Сельской Думы в течение 10 дней рассматривают проект решения о бюджете сельского поселения на очередной финансовый год и плановый период и подготавливают заключения по проекту решения о бюджете сельского поселения с указанием недостатков данного проекта в случае их выявления. </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6.5. Заключения постоянных комиссий Сельской Думы учитываются при подготовке депутатами Сельской Думы  поправок к проекту решения о бюджете сельского поселения на очередной финансовый год и плановый период. </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6.6. В случае возникновения несогласованных вопросов по проекту решения о бюджете сельского поселения решением главы поселения может создаваться согласительная комиссия, в которую входит равное количество представителей администрации сельского поселения  и Сельской Думы.</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Согласительная комиссия рассматривает  спорные  вопросы  в  период с 25 ноября по 1 декабря текущего года в соответствии с регламентом, утвержденным главой поселения.</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Решение согласительной комиссии принимается раздельным голосованием членов согласительной комиссии от представителей администрации сельского поселения и Сельской Думы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6.6.  Сельская Дума рассматривает проект решения о бюджете  сельского поселения на очередной финансовый год и плановый период не позднее 1</w:t>
      </w:r>
      <w:r>
        <w:rPr>
          <w:rFonts w:ascii="Times New Roman" w:hAnsi="Times New Roman" w:cs="Times New Roman"/>
          <w:b/>
          <w:bCs/>
          <w:sz w:val="24"/>
          <w:szCs w:val="24"/>
        </w:rPr>
        <w:t xml:space="preserve"> </w:t>
      </w:r>
      <w:r>
        <w:rPr>
          <w:rFonts w:ascii="Times New Roman" w:hAnsi="Times New Roman" w:cs="Times New Roman"/>
          <w:sz w:val="24"/>
          <w:szCs w:val="24"/>
        </w:rPr>
        <w:t xml:space="preserve">декабря текущего года. </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6.7. Принятое Сельской Думой решение о бюджете сельского поселения на очередной финансовый год и плановый период направляется главе поселения для подписания и опубликования в соответствии с регламентом Сельской Думы. </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7. Предметы рассмотрения и принятия проекта Решения о бюджете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До начала рассмотрения проекта Решения о бюджете сельского поселения на очередной финансовый год и плановый период, обсуждается прогноз социально-экономического развития  сельского поселения на очередной финансовый год и плановый период.</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7.2. Предметом рассмотрения проекта Решения о бюджете сельского поселения на очередной финансовый год и плановый период является утверждение основных характеристик  бюджета сельского поселения, к которым относятся: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общий объем доходов бюджета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общий объем расходов бюджета сельского поселения на очередной финансовый год и плановый период;</w:t>
      </w:r>
    </w:p>
    <w:p w:rsidR="00BB4DF6" w:rsidRDefault="00BB4DF6" w:rsidP="00BB4DF6">
      <w:pPr>
        <w:widowControl w:val="0"/>
        <w:autoSpaceDE w:val="0"/>
        <w:autoSpaceDN w:val="0"/>
        <w:adjustRightInd w:val="0"/>
        <w:ind w:firstLine="539"/>
        <w:jc w:val="both"/>
        <w:rPr>
          <w:lang w:eastAsia="en-US"/>
        </w:rPr>
      </w:pPr>
      <w:r>
        <w:t xml:space="preserve">- </w:t>
      </w:r>
      <w:r>
        <w:rPr>
          <w:rFonts w:ascii="Calibri" w:hAnsi="Calibri" w:cs="Calibri"/>
          <w:lang w:eastAsia="en-US"/>
        </w:rPr>
        <w:t xml:space="preserve"> </w:t>
      </w:r>
      <w:r>
        <w:rPr>
          <w:lang w:eastAsia="en-US"/>
        </w:rPr>
        <w:t>условно утверждаемые расходы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дефицит (профицит) бюджета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верхний предел муниципального долга сельского поселения на конец очередного финансового года и конец каждого планового периода.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При рассмотрении проекта  бюджета на очередной финансовый год утверждаются: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бюджетные ассигнования (за исключением условно утвержденных расходов) по разделам, подразделам, целевым статьям (муниципальным программам и </w:t>
      </w:r>
      <w:proofErr w:type="spellStart"/>
      <w:r>
        <w:rPr>
          <w:rFonts w:ascii="Times New Roman" w:hAnsi="Times New Roman" w:cs="Times New Roman"/>
          <w:sz w:val="24"/>
          <w:szCs w:val="24"/>
        </w:rPr>
        <w:t>непрограммым</w:t>
      </w:r>
      <w:proofErr w:type="spellEnd"/>
      <w:r>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(за исключением условно утвержденных расходов)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ведомственная структура расходов бюджета сельского поселения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 перечень главных администраторов доходов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перечень главных администраторов источников финансирования дефицита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программа муниципальных внутренних заимствований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программа муниципальных  гарантий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источники финансирования дефицита бюджета сельского поселения на очередной финансовый год и плановый период в соответствии со статьей 96 Бюджетного кодекса Российской Федерации.</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текстовые статьи проекта Решения о бюджете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При рассмотрении проекта  бюджета на очередной финансовый год и плановый период производится: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поправок, внесенных депутатами;</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поправок, рекомендованных к принятию согласительной комиссией;</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рассмотрение и принятие решений по вопросам, по которым не принято решение согласительной комиссией;</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проекта решения о бюджете сельского поселения на очередной финансовый год и плановый период.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7.5. Решение о бюджете сельского поселения на очередной финансовый год и плановый период должно быть рассмотрено, утверждено Сельской Думой, подписано главой поселения и опубликовано до начала очередного финансового года.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7.6. Изменения и дополнения, вносимые в ходе исполнения бюджета сельского поселения в части увеличения его расходной части, должны быть документально обоснованы, а также определен источник доходов, позволяющий внести соответствующие изменения. </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8. Порядок представления, рассмотрения годового отчета об исполнении бюджета сельского поселения</w:t>
      </w:r>
    </w:p>
    <w:p w:rsidR="00BB4DF6" w:rsidRDefault="00BB4DF6" w:rsidP="00BB4DF6">
      <w:pPr>
        <w:widowControl w:val="0"/>
        <w:autoSpaceDE w:val="0"/>
        <w:autoSpaceDN w:val="0"/>
        <w:adjustRightInd w:val="0"/>
        <w:ind w:firstLine="540"/>
        <w:jc w:val="both"/>
        <w:rPr>
          <w:lang w:eastAsia="en-US"/>
        </w:rPr>
      </w:pPr>
      <w:r>
        <w:rPr>
          <w:bCs/>
        </w:rPr>
        <w:t xml:space="preserve">8.1 </w:t>
      </w:r>
      <w:r>
        <w:rPr>
          <w:lang w:eastAsia="en-US"/>
        </w:rPr>
        <w:t>Годовой отчет об исполнении бюджета сельского поселения до его рассмотрения Сельской Думой подлежит внешней проверке и подготовку заключения на годовой отчет об исполнении бюджета сельского поселения.</w:t>
      </w:r>
    </w:p>
    <w:p w:rsidR="00BB4DF6" w:rsidRDefault="00BB4DF6" w:rsidP="00BB4DF6">
      <w:pPr>
        <w:widowControl w:val="0"/>
        <w:autoSpaceDE w:val="0"/>
        <w:autoSpaceDN w:val="0"/>
        <w:adjustRightInd w:val="0"/>
        <w:ind w:firstLine="540"/>
        <w:jc w:val="both"/>
      </w:pPr>
      <w:r>
        <w:rPr>
          <w:lang w:eastAsia="en-US"/>
        </w:rPr>
        <w:t xml:space="preserve">8.2. Внешняя проверка годового отчета об исполнении бюджета сельского поселения осуществляется </w:t>
      </w:r>
      <w:r>
        <w:t>контрольно – счетной комиссией муниципального района «Дзержинский район»</w:t>
      </w:r>
    </w:p>
    <w:p w:rsidR="00BB4DF6" w:rsidRDefault="00BB4DF6" w:rsidP="00BB4DF6">
      <w:pPr>
        <w:widowControl w:val="0"/>
        <w:autoSpaceDE w:val="0"/>
        <w:autoSpaceDN w:val="0"/>
        <w:adjustRightInd w:val="0"/>
        <w:ind w:firstLine="540"/>
        <w:jc w:val="both"/>
        <w:rPr>
          <w:lang w:eastAsia="en-US"/>
        </w:rPr>
      </w:pPr>
      <w:r>
        <w:rPr>
          <w:bCs/>
        </w:rPr>
        <w:t>8.3. Администрация сельского поселения</w:t>
      </w:r>
      <w:r>
        <w:rPr>
          <w:lang w:eastAsia="en-US"/>
        </w:rPr>
        <w:t xml:space="preserve"> представляет годовой отчет об исполнении бюджета сельского поселения для подготовки заключения на него в </w:t>
      </w:r>
      <w:r>
        <w:t xml:space="preserve">контрольно – счетную комиссию муниципального района «Дзержинский район» </w:t>
      </w:r>
      <w:r>
        <w:rPr>
          <w:lang w:eastAsia="en-US"/>
        </w:rPr>
        <w:t>не позднее 1 апреля текущего года.</w:t>
      </w:r>
    </w:p>
    <w:p w:rsidR="00BB4DF6" w:rsidRDefault="00BB4DF6" w:rsidP="00BB4DF6">
      <w:pPr>
        <w:widowControl w:val="0"/>
        <w:autoSpaceDE w:val="0"/>
        <w:autoSpaceDN w:val="0"/>
        <w:adjustRightInd w:val="0"/>
        <w:ind w:firstLine="540"/>
        <w:jc w:val="both"/>
        <w:rPr>
          <w:lang w:eastAsia="en-US"/>
        </w:rPr>
      </w:pPr>
      <w:r>
        <w:rPr>
          <w:lang w:eastAsia="en-US"/>
        </w:rPr>
        <w:t>8.4. К</w:t>
      </w:r>
      <w:r>
        <w:t>онтрольно – счетная комиссия муниципального района «Дзержинский район»</w:t>
      </w:r>
      <w:r>
        <w:rPr>
          <w:lang w:eastAsia="en-US"/>
        </w:rPr>
        <w:t xml:space="preserve"> готовит заключение на годовой отчет об исполнении бюджета сельского поселения в соответствии с бюджетным законодательством и направляет его в Сельскую Думу и в администрацию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8.5. Годовой отчет об исполнении бюджета сельского поселения представляется в Сельскую Думу не позднее 1 мая текущего года в форме проекта Решения об исполнении бюджета сельского поселения за отчетный финансовый год.</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Решением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доходов бюджета сельского поселения по кодам классификации доходов бюджета;</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доходов бюджета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расходов бюджета сельского поселения по ведомственной структуре расходов бюджета;</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расходов бюджета сельского поселения по разделам и подразделам классификации расходов бюджета;</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источников финансирования дефицита бюджета сельского поселения по кодам классификации источников финансирования дефицита бюджета;</w:t>
      </w:r>
    </w:p>
    <w:p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проектом Решения об исполнении бюджета сельского поселения представляются иные документы, предусмотренные законодательством.</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8.6. В течение суток со дня внесения годового отчета об исполнении бюджета сельского поселения в Сельскую Думу данный отчет направляется для рассмотрения в постоянные комиссии Сельской Думы. </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8.7. Постоянные комиссии Сельской Думы в месячный срок рассматривают годовой отчет об исполнении бюджета сельского поселения и заключение к нему, представленное контрольно – счетной комиссией муниципального района «Дзержинский район».</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8.8. Сельская Дума  при рассмотрении Годового отчета об исполнении бюджета  сельского поселения заслушивает доклад уполномоченного должностного лица администрации поселения об исполнении бюджета сельского поселения за отчетный финансовый год, а также доклады и заключения по указанному отчету председателей постоянных комиссий Сельской Думы. </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8.9. По итогам рассмотрения отчета об исполнении бюджета сельского поселения Сельская Дума принимает одно из следующих решений:</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об утверждении отчета об исполнении бюджета сельского поселения;</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об отклонении отчета об исполнении бюджета сельского поселения.</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В случае отклонения Сельской Думой решения об исполнения бюджета за отчетный финансовый год он возвращается для устранения фактов недостоверности или неполного отражения данных и повторного представления в срок, не превышающий один месяц.</w:t>
      </w:r>
    </w:p>
    <w:p w:rsidR="00BB4DF6" w:rsidRDefault="00BB4DF6" w:rsidP="00BB4DF6">
      <w:pPr>
        <w:pStyle w:val="ConsNormal"/>
        <w:widowControl/>
        <w:ind w:right="0" w:firstLine="540"/>
        <w:jc w:val="both"/>
        <w:rPr>
          <w:rFonts w:ascii="Times New Roman" w:hAnsi="Times New Roman" w:cs="Times New Roman"/>
          <w:b/>
          <w:bCs/>
          <w:sz w:val="24"/>
          <w:szCs w:val="24"/>
        </w:rPr>
      </w:pPr>
      <w:r>
        <w:rPr>
          <w:rFonts w:ascii="Times New Roman" w:hAnsi="Times New Roman" w:cs="Times New Roman"/>
          <w:b/>
          <w:bCs/>
          <w:sz w:val="24"/>
          <w:szCs w:val="24"/>
        </w:rPr>
        <w:t>Раздел 9. Ответственность за бюджетные правонарушения</w:t>
      </w:r>
    </w:p>
    <w:p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 за бюджетные правонарушения в сельском поселении наступает по основаниям и в формах, предусмотренных Бюджетным кодексом Российской Федерации и иным федеральным законодательством. </w:t>
      </w:r>
    </w:p>
    <w:p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11. Вступление в силу настоящего  Решения</w:t>
      </w:r>
    </w:p>
    <w:p w:rsidR="00BB4DF6" w:rsidRDefault="00BB4DF6" w:rsidP="00BB4DF6">
      <w:pPr>
        <w:pStyle w:val="ConsPlusNormal"/>
        <w:widowControl/>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Настоящее Решение вступает в силу после его официального опубликования и распространяется на правоотношения, возникшие с 1 января 2015 года. </w:t>
      </w:r>
    </w:p>
    <w:p w:rsidR="00211F17" w:rsidRDefault="00211F17" w:rsidP="00BB4DF6">
      <w:pPr>
        <w:pStyle w:val="ConsPlusTitle"/>
        <w:widowControl/>
        <w:jc w:val="center"/>
        <w:rPr>
          <w:rFonts w:ascii="Times New Roman" w:hAnsi="Times New Roman" w:cs="Times New Roman"/>
          <w:color w:val="FF0000"/>
          <w:sz w:val="24"/>
          <w:szCs w:val="24"/>
        </w:rPr>
      </w:pPr>
      <w:r>
        <w:rPr>
          <w:rFonts w:ascii="Times New Roman" w:hAnsi="Times New Roman" w:cs="Times New Roman"/>
          <w:sz w:val="24"/>
          <w:szCs w:val="24"/>
        </w:rPr>
        <w:t xml:space="preserve">           </w:t>
      </w:r>
    </w:p>
    <w:p w:rsidR="00163BE3" w:rsidRDefault="00163BE3" w:rsidP="00DD1387">
      <w:pPr>
        <w:jc w:val="both"/>
      </w:pPr>
    </w:p>
    <w:sectPr w:rsidR="00163BE3" w:rsidSect="00167FB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A71F8"/>
    <w:multiLevelType w:val="hybridMultilevel"/>
    <w:tmpl w:val="5E181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17"/>
    <w:rsid w:val="00073FF8"/>
    <w:rsid w:val="000E7289"/>
    <w:rsid w:val="00163BE3"/>
    <w:rsid w:val="00167FBC"/>
    <w:rsid w:val="00175295"/>
    <w:rsid w:val="00196AB0"/>
    <w:rsid w:val="00211F17"/>
    <w:rsid w:val="002A55B4"/>
    <w:rsid w:val="004774F9"/>
    <w:rsid w:val="004E13FF"/>
    <w:rsid w:val="0060223C"/>
    <w:rsid w:val="006941EC"/>
    <w:rsid w:val="00827BF5"/>
    <w:rsid w:val="009448EF"/>
    <w:rsid w:val="00A36179"/>
    <w:rsid w:val="00BB4DF6"/>
    <w:rsid w:val="00C5376B"/>
    <w:rsid w:val="00D80406"/>
    <w:rsid w:val="00DB5D82"/>
    <w:rsid w:val="00DD1387"/>
    <w:rsid w:val="00F6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5C445-00D9-4CC6-9C9B-95CC3961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F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11F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11F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211F1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Body Text Indent"/>
    <w:basedOn w:val="a"/>
    <w:link w:val="a4"/>
    <w:unhideWhenUsed/>
    <w:rsid w:val="00167FBC"/>
    <w:pPr>
      <w:ind w:left="567"/>
    </w:pPr>
    <w:rPr>
      <w:szCs w:val="20"/>
    </w:rPr>
  </w:style>
  <w:style w:type="character" w:customStyle="1" w:styleId="a4">
    <w:name w:val="Основной текст с отступом Знак"/>
    <w:basedOn w:val="a0"/>
    <w:link w:val="a3"/>
    <w:rsid w:val="00167FBC"/>
    <w:rPr>
      <w:rFonts w:ascii="Times New Roman" w:eastAsia="Times New Roman" w:hAnsi="Times New Roman" w:cs="Times New Roman"/>
      <w:sz w:val="24"/>
      <w:szCs w:val="20"/>
      <w:lang w:eastAsia="ru-RU"/>
    </w:rPr>
  </w:style>
  <w:style w:type="paragraph" w:customStyle="1" w:styleId="1">
    <w:name w:val="заголовок 1"/>
    <w:basedOn w:val="a"/>
    <w:next w:val="a"/>
    <w:rsid w:val="00167FBC"/>
    <w:pPr>
      <w:keepNext/>
      <w:autoSpaceDE w:val="0"/>
      <w:autoSpaceDN w:val="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203">
      <w:bodyDiv w:val="1"/>
      <w:marLeft w:val="0"/>
      <w:marRight w:val="0"/>
      <w:marTop w:val="0"/>
      <w:marBottom w:val="0"/>
      <w:divBdr>
        <w:top w:val="none" w:sz="0" w:space="0" w:color="auto"/>
        <w:left w:val="none" w:sz="0" w:space="0" w:color="auto"/>
        <w:bottom w:val="none" w:sz="0" w:space="0" w:color="auto"/>
        <w:right w:val="none" w:sz="0" w:space="0" w:color="auto"/>
      </w:divBdr>
    </w:div>
    <w:div w:id="1329871608">
      <w:bodyDiv w:val="1"/>
      <w:marLeft w:val="0"/>
      <w:marRight w:val="0"/>
      <w:marTop w:val="0"/>
      <w:marBottom w:val="0"/>
      <w:divBdr>
        <w:top w:val="none" w:sz="0" w:space="0" w:color="auto"/>
        <w:left w:val="none" w:sz="0" w:space="0" w:color="auto"/>
        <w:bottom w:val="none" w:sz="0" w:space="0" w:color="auto"/>
        <w:right w:val="none" w:sz="0" w:space="0" w:color="auto"/>
      </w:divBdr>
    </w:div>
    <w:div w:id="15650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8B6BF-7501-4165-881C-FC1F3CBC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3016</Words>
  <Characters>17196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2</cp:revision>
  <dcterms:created xsi:type="dcterms:W3CDTF">2025-01-29T05:39:00Z</dcterms:created>
  <dcterms:modified xsi:type="dcterms:W3CDTF">2025-01-29T05:39:00Z</dcterms:modified>
</cp:coreProperties>
</file>