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33" w:rsidRDefault="00660033">
      <w:r>
        <w:t xml:space="preserve"> </w:t>
      </w:r>
    </w:p>
    <w:p w:rsidR="007E0549" w:rsidRDefault="007E0549"/>
    <w:p w:rsidR="003667F7" w:rsidRDefault="003667F7">
      <w:pPr>
        <w:spacing w:after="1" w:line="200" w:lineRule="atLeast"/>
        <w:jc w:val="center"/>
      </w:pPr>
      <w:bookmarkStart w:id="0" w:name="_GoBack"/>
      <w:bookmarkEnd w:id="0"/>
      <w:r>
        <w:rPr>
          <w:b/>
          <w:sz w:val="20"/>
        </w:rPr>
        <w:t>КАЛУЖСКАЯ ОБЛАСТЬ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МИНИСТЕРСТВО КОНКУРЕНТНОЙ ПОЛИТИКИ</w:t>
      </w:r>
    </w:p>
    <w:p w:rsidR="003667F7" w:rsidRDefault="003667F7">
      <w:pPr>
        <w:spacing w:after="1" w:line="200" w:lineRule="atLeast"/>
        <w:jc w:val="center"/>
      </w:pP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ПРИКАЗ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от 7 апреля 2014 г. N 124</w:t>
      </w:r>
    </w:p>
    <w:p w:rsidR="003667F7" w:rsidRDefault="003667F7">
      <w:pPr>
        <w:spacing w:after="1" w:line="200" w:lineRule="atLeast"/>
        <w:jc w:val="center"/>
      </w:pP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О ПРОВЕДЕНИИ ЕЖЕГОДНЫХ ОБЛАСТНЫХ КОНКУРСОВ ПРОФЕССИОНАЛЬНОГО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МАСТЕРСТВА СРЕДИ РАБОТНИКОВ ПОТРЕБИТЕЛЬСКОГО РЫНКА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КАЛУЖСКОЙ ОБЛАСТИ</w:t>
      </w:r>
    </w:p>
    <w:p w:rsidR="003667F7" w:rsidRDefault="003667F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667F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:rsidR="003667F7" w:rsidRDefault="003667F7">
            <w:pPr>
              <w:spacing w:after="1" w:line="200" w:lineRule="atLeast"/>
              <w:jc w:val="center"/>
            </w:pPr>
            <w:proofErr w:type="gramStart"/>
            <w:r>
              <w:rPr>
                <w:color w:val="392C69"/>
                <w:sz w:val="20"/>
              </w:rPr>
              <w:t>(в ред. Приказов Министерства конкурентной политики Калужской области</w:t>
            </w:r>
            <w:proofErr w:type="gramEnd"/>
          </w:p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 xml:space="preserve">от 18.06.2014 </w:t>
            </w:r>
            <w:hyperlink r:id="rId5" w:history="1">
              <w:r>
                <w:rPr>
                  <w:color w:val="0000FF"/>
                  <w:sz w:val="20"/>
                </w:rPr>
                <w:t>N 261</w:t>
              </w:r>
            </w:hyperlink>
            <w:r>
              <w:rPr>
                <w:color w:val="392C69"/>
                <w:sz w:val="20"/>
              </w:rPr>
              <w:t xml:space="preserve">, от 20.04.2015 </w:t>
            </w:r>
            <w:hyperlink r:id="rId6" w:history="1">
              <w:r>
                <w:rPr>
                  <w:color w:val="0000FF"/>
                  <w:sz w:val="20"/>
                </w:rPr>
                <w:t>N 168</w:t>
              </w:r>
            </w:hyperlink>
            <w:r>
              <w:rPr>
                <w:color w:val="392C69"/>
                <w:sz w:val="20"/>
              </w:rPr>
              <w:t xml:space="preserve">, от 07.09.2015 </w:t>
            </w:r>
            <w:hyperlink r:id="rId7" w:history="1">
              <w:r>
                <w:rPr>
                  <w:color w:val="0000FF"/>
                  <w:sz w:val="20"/>
                </w:rPr>
                <w:t>N 384</w:t>
              </w:r>
            </w:hyperlink>
            <w:r>
              <w:rPr>
                <w:color w:val="392C69"/>
                <w:sz w:val="20"/>
              </w:rPr>
              <w:t>,</w:t>
            </w:r>
          </w:p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 xml:space="preserve">от 11.03.2016 </w:t>
            </w:r>
            <w:hyperlink r:id="rId8" w:history="1">
              <w:r>
                <w:rPr>
                  <w:color w:val="0000FF"/>
                  <w:sz w:val="20"/>
                </w:rPr>
                <w:t>N 85</w:t>
              </w:r>
            </w:hyperlink>
            <w:r>
              <w:rPr>
                <w:color w:val="392C69"/>
                <w:sz w:val="20"/>
              </w:rPr>
              <w:t xml:space="preserve">, от 30.05.2019 </w:t>
            </w:r>
            <w:hyperlink r:id="rId9" w:history="1">
              <w:r>
                <w:rPr>
                  <w:color w:val="0000FF"/>
                  <w:sz w:val="20"/>
                </w:rPr>
                <w:t>N 195-лд</w:t>
              </w:r>
            </w:hyperlink>
            <w:r>
              <w:rPr>
                <w:color w:val="392C69"/>
                <w:sz w:val="20"/>
              </w:rPr>
              <w:t>)</w:t>
            </w:r>
          </w:p>
        </w:tc>
      </w:tr>
    </w:tbl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 xml:space="preserve">В соответствии с </w:t>
      </w:r>
      <w:hyperlink r:id="rId10" w:history="1">
        <w:r>
          <w:rPr>
            <w:color w:val="0000FF"/>
            <w:sz w:val="20"/>
          </w:rPr>
          <w:t>подпрограммой</w:t>
        </w:r>
      </w:hyperlink>
      <w:r>
        <w:rPr>
          <w:sz w:val="20"/>
        </w:rPr>
        <w:t xml:space="preserve"> "Развитие торговли в Калужской области" государственной программы Калужской области "Экономическое развитие в Калужской области", утвержденной постановлением Правительства Калужской области от 25.03.2019 N 171, с целью повышения профессионального мастерства работников сферы торговли и общественного питания, улучшения культуры обслуживания и качества предоставляемых услуг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ПРИКАЗЫВАЮ: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(в ред. </w:t>
      </w:r>
      <w:hyperlink r:id="rId11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30.05.2019 N 195-лд)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1. Организовать проведение ежегодных областных конкурсов профессионального мастерства на звание "Лучший по профессии":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1.1. Среди продавцов продовольственных товаров.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1.2. Среди работников сферы общественного питания.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 Утвердить: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2.1. </w:t>
      </w:r>
      <w:hyperlink w:anchor="P50" w:history="1">
        <w:r>
          <w:rPr>
            <w:color w:val="0000FF"/>
            <w:sz w:val="20"/>
          </w:rPr>
          <w:t>Общее положение</w:t>
        </w:r>
      </w:hyperlink>
      <w:r>
        <w:rPr>
          <w:sz w:val="20"/>
        </w:rPr>
        <w:t xml:space="preserve"> о проведении областных конкурсов профессионального мастерства среди работников потребительского рынка Калужской области (приложение 1).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2.2. Утратил силу. - </w:t>
      </w:r>
      <w:hyperlink r:id="rId12" w:history="1">
        <w:r>
          <w:rPr>
            <w:color w:val="0000FF"/>
            <w:sz w:val="20"/>
          </w:rPr>
          <w:t>Приказ</w:t>
        </w:r>
      </w:hyperlink>
      <w:r>
        <w:rPr>
          <w:sz w:val="20"/>
        </w:rPr>
        <w:t xml:space="preserve"> Министерства конкурентной политики Калужской области от 30.05.2019 N 195-лд.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2.3. </w:t>
      </w:r>
      <w:hyperlink w:anchor="P152" w:history="1">
        <w:r>
          <w:rPr>
            <w:color w:val="0000FF"/>
            <w:sz w:val="20"/>
          </w:rPr>
          <w:t>Положение</w:t>
        </w:r>
      </w:hyperlink>
      <w:r>
        <w:rPr>
          <w:sz w:val="20"/>
        </w:rPr>
        <w:t xml:space="preserve"> о проведении областного конкурса профессионального мастерства среди продавцов продовольственных товаров на звание "Лучший по профессии" (приложение 3).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2.4. </w:t>
      </w:r>
      <w:hyperlink w:anchor="P232" w:history="1">
        <w:r>
          <w:rPr>
            <w:color w:val="0000FF"/>
            <w:sz w:val="20"/>
          </w:rPr>
          <w:t>Положение</w:t>
        </w:r>
      </w:hyperlink>
      <w:r>
        <w:rPr>
          <w:sz w:val="20"/>
        </w:rPr>
        <w:t xml:space="preserve"> о проведении областного конкурса профессионального мастерства среди работников сферы общественного питания "Лучший по профессии" (приложение 4).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 Рекомендовать органам местного самоуправления ежегодно проводить в срок до 1 июля аналогичные городские и районные конкурсы и направлять победителей для участия в областных конкурсах профессионального мастерства на звание "Лучший по профессии".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4. Утратил силу. - </w:t>
      </w:r>
      <w:hyperlink r:id="rId13" w:history="1">
        <w:r>
          <w:rPr>
            <w:color w:val="0000FF"/>
            <w:sz w:val="20"/>
          </w:rPr>
          <w:t>Приказ</w:t>
        </w:r>
      </w:hyperlink>
      <w:r>
        <w:rPr>
          <w:sz w:val="20"/>
        </w:rPr>
        <w:t xml:space="preserve"> Министерства конкурентной политики Калужской области от 20.04.2015 N 168.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5. Отделу потребительского рынка управления потребительского рынка и лицензирования министерства обеспечить организацию проведения конкурсов.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(в ред. Приказов Министерства конкурентной политики Калужской области от 20.04.2015 </w:t>
      </w:r>
      <w:hyperlink r:id="rId14" w:history="1">
        <w:r>
          <w:rPr>
            <w:color w:val="0000FF"/>
            <w:sz w:val="20"/>
          </w:rPr>
          <w:t>N 168</w:t>
        </w:r>
      </w:hyperlink>
      <w:r>
        <w:rPr>
          <w:sz w:val="20"/>
        </w:rPr>
        <w:t xml:space="preserve">, от 30.05.2019 </w:t>
      </w:r>
      <w:hyperlink r:id="rId15" w:history="1">
        <w:r>
          <w:rPr>
            <w:color w:val="0000FF"/>
            <w:sz w:val="20"/>
          </w:rPr>
          <w:t>N 195-лд</w:t>
        </w:r>
      </w:hyperlink>
      <w:r>
        <w:rPr>
          <w:sz w:val="20"/>
        </w:rPr>
        <w:t>)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6. Контроль за исполнением данного Приказа возложить на заместителя министра - начальника управления потребительского рынка и лицензирования.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(п. 6 в ред. </w:t>
      </w:r>
      <w:hyperlink r:id="rId16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11.03.2016 N 85)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right"/>
      </w:pPr>
      <w:proofErr w:type="spellStart"/>
      <w:r>
        <w:rPr>
          <w:sz w:val="20"/>
        </w:rPr>
        <w:t>И.о</w:t>
      </w:r>
      <w:proofErr w:type="spellEnd"/>
      <w:r>
        <w:rPr>
          <w:sz w:val="20"/>
        </w:rPr>
        <w:t>. министра</w:t>
      </w:r>
    </w:p>
    <w:p w:rsidR="003667F7" w:rsidRDefault="003667F7">
      <w:pPr>
        <w:spacing w:after="1" w:line="200" w:lineRule="atLeast"/>
        <w:jc w:val="right"/>
      </w:pPr>
      <w:proofErr w:type="spellStart"/>
      <w:r>
        <w:rPr>
          <w:sz w:val="20"/>
        </w:rPr>
        <w:t>С.А.Чериканов</w:t>
      </w:r>
      <w:proofErr w:type="spellEnd"/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right"/>
        <w:outlineLvl w:val="0"/>
      </w:pPr>
      <w:r>
        <w:rPr>
          <w:sz w:val="20"/>
        </w:rPr>
        <w:t>Приложение 1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 Приказу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министерства конкурентной политики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Калужской области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от 7 апреля 2014 г. N 124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</w:pPr>
      <w:bookmarkStart w:id="1" w:name="P50"/>
      <w:bookmarkEnd w:id="1"/>
      <w:r>
        <w:rPr>
          <w:b/>
          <w:sz w:val="20"/>
        </w:rPr>
        <w:t>ОБЩЕЕ ПОЛОЖЕНИЕ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О ПРОВЕДЕНИИ ОБЛАСТНЫХ КОНКУРСОВ ПРОФЕССИОНАЛЬНОГО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МАСТЕРСТВА НА ЗВАНИЕ "ЛУЧШИЙ ПО ПРОФЕССИИ" СРЕДИ РАБОТНИКОВ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ПОТРЕБИТЕЛЬСКОГО РЫНКА КАЛУЖСКОЙ ОБЛАСТИ</w:t>
      </w:r>
    </w:p>
    <w:p w:rsidR="003667F7" w:rsidRDefault="003667F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667F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:rsidR="003667F7" w:rsidRDefault="003667F7">
            <w:pPr>
              <w:spacing w:after="1" w:line="200" w:lineRule="atLeast"/>
              <w:jc w:val="center"/>
            </w:pPr>
            <w:proofErr w:type="gramStart"/>
            <w:r>
              <w:rPr>
                <w:color w:val="392C69"/>
                <w:sz w:val="20"/>
              </w:rPr>
              <w:t>(в ред. Приказов Министерства конкурентной политики Калужской области</w:t>
            </w:r>
            <w:proofErr w:type="gramEnd"/>
          </w:p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 xml:space="preserve">от 18.06.2014 </w:t>
            </w:r>
            <w:hyperlink r:id="rId17" w:history="1">
              <w:r>
                <w:rPr>
                  <w:color w:val="0000FF"/>
                  <w:sz w:val="20"/>
                </w:rPr>
                <w:t>N 261</w:t>
              </w:r>
            </w:hyperlink>
            <w:r>
              <w:rPr>
                <w:color w:val="392C69"/>
                <w:sz w:val="20"/>
              </w:rPr>
              <w:t xml:space="preserve">, от 20.04.2015 </w:t>
            </w:r>
            <w:hyperlink r:id="rId18" w:history="1">
              <w:r>
                <w:rPr>
                  <w:color w:val="0000FF"/>
                  <w:sz w:val="20"/>
                </w:rPr>
                <w:t>N 168</w:t>
              </w:r>
            </w:hyperlink>
            <w:r>
              <w:rPr>
                <w:color w:val="392C69"/>
                <w:sz w:val="20"/>
              </w:rPr>
              <w:t xml:space="preserve">, от 07.09.2015 </w:t>
            </w:r>
            <w:hyperlink r:id="rId19" w:history="1">
              <w:r>
                <w:rPr>
                  <w:color w:val="0000FF"/>
                  <w:sz w:val="20"/>
                </w:rPr>
                <w:t>N 384</w:t>
              </w:r>
            </w:hyperlink>
            <w:r>
              <w:rPr>
                <w:color w:val="392C69"/>
                <w:sz w:val="20"/>
              </w:rPr>
              <w:t>,</w:t>
            </w:r>
          </w:p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 xml:space="preserve">от 11.03.2016 </w:t>
            </w:r>
            <w:hyperlink r:id="rId20" w:history="1">
              <w:r>
                <w:rPr>
                  <w:color w:val="0000FF"/>
                  <w:sz w:val="20"/>
                </w:rPr>
                <w:t>N 85</w:t>
              </w:r>
            </w:hyperlink>
            <w:r>
              <w:rPr>
                <w:color w:val="392C69"/>
                <w:sz w:val="20"/>
              </w:rPr>
              <w:t xml:space="preserve">, от 30.05.2019 </w:t>
            </w:r>
            <w:hyperlink r:id="rId21" w:history="1">
              <w:r>
                <w:rPr>
                  <w:color w:val="0000FF"/>
                  <w:sz w:val="20"/>
                </w:rPr>
                <w:t>N 195-лд</w:t>
              </w:r>
            </w:hyperlink>
            <w:r>
              <w:rPr>
                <w:color w:val="392C69"/>
                <w:sz w:val="20"/>
              </w:rPr>
              <w:t>)</w:t>
            </w:r>
          </w:p>
        </w:tc>
      </w:tr>
    </w:tbl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1. Общие положения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1.1. Настоящее Положение определяет порядок подготовки и проведения областных конкурсов профессионального мастерства на звание "Лучший по профессии" среди работников потребительского рынка Калужской области, требования к участникам областных конкурсов.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Конкурсы объявляются в средствах массовой информации Калужской области ежегодно в апреле. Объявления и положения о конкурсах (далее - Положения) размещаются в информационно-телекоммуникационной сети Интернет на интернет-портале органов исполнительной власти Калужской области. Электронный адрес портала в сети Интернет http://www.admoblkaluga.ru.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1.2. Период проведения конкурсов: ежегодно в мае - декабре.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(п. 1.2 в ред. </w:t>
      </w:r>
      <w:hyperlink r:id="rId22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07.09.2015 N 384)</w:t>
      </w:r>
    </w:p>
    <w:p w:rsidR="003667F7" w:rsidRDefault="003667F7">
      <w:pPr>
        <w:spacing w:before="200" w:after="1" w:line="200" w:lineRule="atLeast"/>
        <w:ind w:firstLine="540"/>
        <w:jc w:val="both"/>
      </w:pPr>
      <w:bookmarkStart w:id="2" w:name="P65"/>
      <w:bookmarkEnd w:id="2"/>
      <w:r>
        <w:rPr>
          <w:sz w:val="20"/>
        </w:rPr>
        <w:t>1.3. Конкурс проводится на основе принципов добровольного участия, равноправия участников, доступности информации.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1.4. В конкурсе могут принимать участие работники хозяйствующих субъектов, оказывающих услуги розничной торговли и общественного питания (далее - организации розничной торговли, организации общественного питания), осуществляющих деятельность на территории Калужской области, без ограничения по возрасту, квалификационному разряду, имеющие профессиональную подготовку и стаж работы не менее года.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1.5. Участие в конкурсе бесплатное.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1.6. Организационное обеспечение конкурса осуществляет министерство конкурентной политики Калужской области.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1.7. Выбор победителей конкурса осуществляется на основе полного соответствия навыков и знаний конкурсантов квалификационным требованиям профессии, нормам и правилам работы предприятий потребительского рынка.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2. Основные задачи конкурса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Основными задачами конкурса являются: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lastRenderedPageBreak/>
        <w:t>- выявление лучших представителей профессии;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повышение значимости и престижа профессии, культуры обслуживания и профессионального мастерства работников потребительской сферы;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совершенствование их знаний законодательства, умение качественно и быстро обслуживать потребителей;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привлечение внимания работодателей к необходимости обеспечения возможностей для профессионального роста работников, комфортных условий труда, расширения перечня услуг организаций розничной торговли и общественного питания;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формирование позитивного общественного мнения о массовых профессиях, которые применимы в хозяйстве области.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3. Организация конкурса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3.1. Организатором конкурса является министерство конкурентной политики Калужской области (далее - организатор).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3.2. Координацию работ по подготовке и проведению конкурсов осуществляет отдел потребительского рынка управления потребительского рынка и лицензирования министерства конкурентной политики Калужской области.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(в ред. Приказов Министерства конкурентной политики Калужской области от 20.04.2015 </w:t>
      </w:r>
      <w:hyperlink r:id="rId23" w:history="1">
        <w:r>
          <w:rPr>
            <w:color w:val="0000FF"/>
            <w:sz w:val="20"/>
          </w:rPr>
          <w:t>N 168</w:t>
        </w:r>
      </w:hyperlink>
      <w:r>
        <w:rPr>
          <w:sz w:val="20"/>
        </w:rPr>
        <w:t xml:space="preserve">, от 30.05.2019 </w:t>
      </w:r>
      <w:hyperlink r:id="rId24" w:history="1">
        <w:r>
          <w:rPr>
            <w:color w:val="0000FF"/>
            <w:sz w:val="20"/>
          </w:rPr>
          <w:t>N 195-лд</w:t>
        </w:r>
      </w:hyperlink>
      <w:r>
        <w:rPr>
          <w:sz w:val="20"/>
        </w:rPr>
        <w:t>)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3.3. Организатор формирует организационный комитет по проведению областных конкурсов профессионального мастерства на звание "Лучший по профессии" среди работников потребительского рынка Калужской области (далее - Оргкомитет) и жюри, составы которых утверждаются приказами организатора.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(п. 3.3 в ред. </w:t>
      </w:r>
      <w:hyperlink r:id="rId25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30.05.2019 N 195-лд)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3.4. Организатор оставляет за собой право отбора и ограничения количества участников в каждой категории.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3.5. Претенденты, желающие принять участие в конкурсе, направляют организатору </w:t>
      </w:r>
      <w:hyperlink w:anchor="P349" w:history="1">
        <w:r>
          <w:rPr>
            <w:color w:val="0000FF"/>
            <w:sz w:val="20"/>
          </w:rPr>
          <w:t>заявку</w:t>
        </w:r>
      </w:hyperlink>
      <w:r>
        <w:rPr>
          <w:sz w:val="20"/>
        </w:rPr>
        <w:t xml:space="preserve"> на участие в конкурсе профессионального мастерства (приложение к настоящему Положению).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Заявка представляется организатору в срок до 1 июля ежегодно по адресу: г. Калуга, ул. Плеханова, д. 45, </w:t>
      </w:r>
      <w:proofErr w:type="spellStart"/>
      <w:r>
        <w:rPr>
          <w:sz w:val="20"/>
        </w:rPr>
        <w:t>каб</w:t>
      </w:r>
      <w:proofErr w:type="spellEnd"/>
      <w:r>
        <w:rPr>
          <w:sz w:val="20"/>
        </w:rPr>
        <w:t>. N 712, N 714. Контактный телефон: (4842)75-15-55, 71-55-49; электронный адрес: trubaichuk_aa@adm.kaluga.ru; ohotnizki@adm.kaluga.ru.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(в ред. </w:t>
      </w:r>
      <w:hyperlink r:id="rId26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11.03.2016 N 85)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3.6. При неполном заполнении бланка заявки и несоответствии требованиям </w:t>
      </w:r>
      <w:hyperlink w:anchor="P65" w:history="1">
        <w:r>
          <w:rPr>
            <w:color w:val="0000FF"/>
            <w:sz w:val="20"/>
          </w:rPr>
          <w:t>пункта 1.3</w:t>
        </w:r>
      </w:hyperlink>
      <w:r>
        <w:rPr>
          <w:sz w:val="20"/>
        </w:rPr>
        <w:t xml:space="preserve"> настоящего Положения претенденту отказывается в ее приеме. Сообщение об отказе в приеме заявки направляется в течение 3-х дней с момента ее поступления.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3.7. Отказ в приеме заявки может быть обжалован в порядке и сроки, установленные законодательством.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4. Функции и задачи организационного комитета (Оргкомитета)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4.1. Разработка производственных программ (практических заданий) конкурсов.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4.2. Проведение организационной работы по подготовке рабочих мест для выполнения практических заданий в соответствии с требованиями правил охраны труда, нормативной и технологической документации, проведение жеребьевки участников конкурса, определение системы оценки конкурсных работ, оформление ведомости конкурсного задания, подведение итогов и выявление победителей и призеров.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За 10 дней до начала областного конкурса оргкомитет сообщает органам местного самоуправления и участникам конкурса адрес и место регистрации участников, телефон для справок и способ прибытия к месту проведения конкурса.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4.3. Подготовка предложений по составу жюри. К участию в работе жюри приглашаются руководители и специалисты государственных органов контроля и надзора, администраций органов местного самоуправления, преподаватели специальных учебных заведений, руководители организаций торговли (по согласованию).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lastRenderedPageBreak/>
        <w:t xml:space="preserve">(п. 4.3 в ред. </w:t>
      </w:r>
      <w:hyperlink r:id="rId27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30.05.2019 N 195-лд)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5. Организация работы жюри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Жюри конкурса разрабатывает конкурсные задания, оценивает результаты работ, выполненных участниками конкурса, и подводит итоги конкурса.</w:t>
      </w:r>
    </w:p>
    <w:p w:rsidR="003667F7" w:rsidRDefault="003667F7">
      <w:pPr>
        <w:spacing w:after="1" w:line="200" w:lineRule="atLeast"/>
        <w:jc w:val="both"/>
      </w:pPr>
      <w:r>
        <w:rPr>
          <w:sz w:val="20"/>
        </w:rPr>
        <w:t xml:space="preserve">(в ред. </w:t>
      </w:r>
      <w:hyperlink r:id="rId28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 области от 30.05.2019 N 195-лд)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5.1. Жюри проводит оценку участников конкурса согласно установленным критериям (</w:t>
      </w:r>
      <w:hyperlink w:anchor="P152" w:history="1">
        <w:r>
          <w:rPr>
            <w:color w:val="0000FF"/>
            <w:sz w:val="20"/>
          </w:rPr>
          <w:t>приложения 3</w:t>
        </w:r>
      </w:hyperlink>
      <w:r>
        <w:rPr>
          <w:sz w:val="20"/>
        </w:rPr>
        <w:t xml:space="preserve">, </w:t>
      </w:r>
      <w:hyperlink w:anchor="P232" w:history="1">
        <w:r>
          <w:rPr>
            <w:color w:val="0000FF"/>
            <w:sz w:val="20"/>
          </w:rPr>
          <w:t>4</w:t>
        </w:r>
      </w:hyperlink>
      <w:r>
        <w:rPr>
          <w:sz w:val="20"/>
        </w:rPr>
        <w:t xml:space="preserve"> к настоящему Приказу).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5.2. Заседание жюри считается правомочным при условии присутствия на нем не менее 80% от его состава.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5.3. Победитель конкурса в командных и индивидуальных соревнованиях определяется по максимальному количеству набранных баллов.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5.4. Решение жюри оформляется протоколом за подписью председателя и членов жюри. Итоги конкурса утверждаются приказом министра конкурентной политики Калужской области и подлежат опубликованию в средствах массовой информации.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6. Награждение победителей и подведение итогов конкурса</w:t>
      </w:r>
    </w:p>
    <w:p w:rsidR="003667F7" w:rsidRDefault="003667F7">
      <w:pPr>
        <w:spacing w:after="1" w:line="200" w:lineRule="atLeast"/>
        <w:jc w:val="center"/>
      </w:pPr>
      <w:proofErr w:type="gramStart"/>
      <w:r>
        <w:rPr>
          <w:sz w:val="20"/>
        </w:rPr>
        <w:t xml:space="preserve">(в ред. </w:t>
      </w:r>
      <w:hyperlink r:id="rId29" w:history="1">
        <w:r>
          <w:rPr>
            <w:color w:val="0000FF"/>
            <w:sz w:val="20"/>
          </w:rPr>
          <w:t>Приказа</w:t>
        </w:r>
      </w:hyperlink>
      <w:r>
        <w:rPr>
          <w:sz w:val="20"/>
        </w:rPr>
        <w:t xml:space="preserve"> Министерства конкурентной политики Калужской</w:t>
      </w:r>
      <w:proofErr w:type="gramEnd"/>
    </w:p>
    <w:p w:rsidR="003667F7" w:rsidRDefault="003667F7">
      <w:pPr>
        <w:spacing w:after="1" w:line="200" w:lineRule="atLeast"/>
        <w:jc w:val="center"/>
      </w:pPr>
      <w:r>
        <w:rPr>
          <w:sz w:val="20"/>
        </w:rPr>
        <w:t>области от 20.04.2015 N 168)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6.1. Победители награждаются дипломами.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6.1.1. Победители областного конкурса профессионального мастерства "Лучший по профессии" среди продавцов продовольственных товаров, набравшие наибольшее количество баллов, награждаются дипломами 1, 2, 3 степени.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6.1.2. Победители областного конкурса профессионального мастерства "Лучший по профессии" среди работников сферы общественного питания в командных и индивидуальных соревнованиях, набравшие наибольшее количество баллов, награждаются дипломами: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команды конкурса по презентации тематического стола - дипломами "Лучшая команда предприятия общественного питания" 1, 2, 3 степени;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повара - дипломами "Лучший повар" 1, 2, 3 степени;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официанты - дипломами "Лучший официант" 1, 2, 3 степени.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6.2. Победителям и участникам конкурсов вручаются благодарственные письма организатора.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6.3. Итоги конкурса не позднее 10 дней с момента окончания проведения конкурса публикуются в средствах массовой информации и размещаются в информационно-телекоммуникационной сети Интернет на интернет-портале органов исполнительной власти Калужской области.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6.4 Участники конкурса имеют право обжаловать решения, принятые жюри, в соответствии с действующим законодательством Российской Федерации.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right"/>
        <w:outlineLvl w:val="0"/>
      </w:pPr>
      <w:r>
        <w:rPr>
          <w:sz w:val="20"/>
        </w:rPr>
        <w:t>Приложение 2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 Приказу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министерства конкурентной политики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Калужской области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от 7 апреля 2014 г. N 124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СОСТАВ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lastRenderedPageBreak/>
        <w:t>ОРГАНИЗАЦИОННОГО КОМИТЕТА ПО ПРОВЕДЕНИЮ ОБЛАСТНЫХ КОНКУРСОВ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ПРОФЕССИОНАЛЬНОГО МАСТЕРСТВА НА ЗВАНИЕ "ЛУЧШИЙ ПО ПРОФЕССИИ"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СРЕДИ РАБОТНИКОВ ПОТРЕБИТЕЛЬСКОГО РЫНКА КАЛУЖСКОЙ ОБЛАСТИ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 xml:space="preserve">Утратил силу. - </w:t>
      </w:r>
      <w:hyperlink r:id="rId30" w:history="1">
        <w:r>
          <w:rPr>
            <w:color w:val="0000FF"/>
            <w:sz w:val="20"/>
          </w:rPr>
          <w:t>Приказ</w:t>
        </w:r>
      </w:hyperlink>
      <w:r>
        <w:rPr>
          <w:sz w:val="20"/>
        </w:rPr>
        <w:t xml:space="preserve"> Министерства конкурентной политики Калужской области от 30.05.2019 N 195-лд.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right"/>
        <w:outlineLvl w:val="0"/>
      </w:pPr>
      <w:r>
        <w:rPr>
          <w:sz w:val="20"/>
        </w:rPr>
        <w:t>Приложение 3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 Приказу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министерства конкурентной политики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Калужской области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от 7 апреля 2014 г. N 124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</w:pPr>
      <w:bookmarkStart w:id="3" w:name="P152"/>
      <w:bookmarkEnd w:id="3"/>
      <w:r>
        <w:rPr>
          <w:b/>
          <w:sz w:val="20"/>
        </w:rPr>
        <w:t>ПОЛОЖЕНИЕ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О ПРОВЕДЕНИИ ОБЛАСТНОГО КОНКУРСА ПРОФЕССИОНАЛЬНОГО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МАСТЕРСТВА НА ЗВАНИЕ "ЛУЧШИЙ ПО ПРОФЕССИИ" СРЕДИ ПРОДАВЦОВ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ПРОДОВОЛЬСТВЕННЫХ ТОВАРОВ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1. Общие положения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Целью областного конкурса профессионального мастерства на звание "Лучший по профессии" среди продавцов продовольственных товаров является создание условий для обеспечения населения Калужской области качественными услугами торговли.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2. Условия, порядок проведения конкурса и требования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к участникам конкурса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2.1. К участию в конкурсе допускаются продавцы, отвечающие следующим требованиям: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наличие соответствующего профессионального образования;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наличие стажа работы в сфере торговли - не менее 1 года;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наличие специальной одежды продавца для участия в конкурсе;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наличие санитарной книжки.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2.2. Программа конкурса состоит из четырех заданий: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задание N 1 "Визитная карточка продавца", в котором участники конкурса рассказывают о себе (образование, стаж работы, трудовые достижения), о том, что повлияло на выбор профессии, о преимуществах своего предприятия торговли перед другими;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задание N 2 ("Теория"), в котором участники конкурса проходят тестирование на знание законодательства в сфере защиты прав потребителей, правил продажи отдельных товаров, а также товароведения (ассортимент, потребительские свойства, качество, маркировка, упаковка, сроки реализации, условия хранения), торгово-технологического процесса на предприятиях розничной торговли (правила приемки товара по количеству и качеству, хранение товара, подготовка товара к продаже, размещение и выкладка товара в торговом зале, отпуск товара покупателю, последовательность торговых операций), санитарно-эпидемиологические требования к предприятиям торговли и обороту в них продовольственного сырья и пищевых продуктов; торгово-технологического оборудования и правила его эксплуатации; правил безопасности использования инвентаря; передовых технологий торговли (использование электронного оборудования, в том числе для безналичных расчетов);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- задание N 3 (игра "Обслужить покупателя"), в котором оцениваются практические профессиональные навыки участников конкурса в части применения контрольно-кассовой техники, использования </w:t>
      </w:r>
      <w:proofErr w:type="spellStart"/>
      <w:r>
        <w:rPr>
          <w:sz w:val="20"/>
        </w:rPr>
        <w:t>весоизмерительного</w:t>
      </w:r>
      <w:proofErr w:type="spellEnd"/>
      <w:r>
        <w:rPr>
          <w:sz w:val="20"/>
        </w:rPr>
        <w:t xml:space="preserve"> оборудования, комплектование и упаковка товаров, консультаций покупателя по </w:t>
      </w:r>
      <w:r>
        <w:rPr>
          <w:sz w:val="20"/>
        </w:rPr>
        <w:lastRenderedPageBreak/>
        <w:t>потребительским свойствам товаров, оформления ценников, разрешения конфликтных ситуаций в соответствии с законодательством о защите прав потребителей, техники безопасности на рабочем месте продавца. В качестве условных покупателей выступают другие участники конкурса;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задание N 4 (игра "Покупай Калужское"), в котором участники конкурса рекламируют покупателям товар от производителей - предприятий пищевой промышленности Калужской области (по своему выбору). На выполнение задания отводится 2 минуты. В качестве условных покупателей выступают сотрудники министерства конкурентной политики области, не являющиеся членами жюри, которым выдаются таблички с надписью "я покупаю". В случае успешной рекламы условный покупатель поднимает табличку.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2.3. Критерии оценки участников конкурса.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ectPr w:rsidR="003667F7" w:rsidSect="00E54049">
          <w:pgSz w:w="11906" w:h="16838"/>
          <w:pgMar w:top="1077" w:right="567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5492"/>
        <w:gridCol w:w="2879"/>
      </w:tblGrid>
      <w:tr w:rsidR="003667F7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  <w:jc w:val="center"/>
            </w:pPr>
            <w:r>
              <w:rPr>
                <w:sz w:val="20"/>
              </w:rPr>
              <w:lastRenderedPageBreak/>
              <w:t>Задание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  <w:jc w:val="center"/>
            </w:pPr>
            <w:r>
              <w:rPr>
                <w:sz w:val="20"/>
              </w:rPr>
              <w:t>Критерии оценки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  <w:jc w:val="center"/>
            </w:pPr>
            <w:r>
              <w:rPr>
                <w:sz w:val="20"/>
              </w:rPr>
              <w:t>Начисление оценочных баллов</w:t>
            </w:r>
          </w:p>
        </w:tc>
      </w:tr>
      <w:tr w:rsidR="003667F7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Задание N 1 "Визитная карточка продавца"</w:t>
            </w:r>
          </w:p>
        </w:tc>
        <w:tc>
          <w:tcPr>
            <w:tcW w:w="5492" w:type="dxa"/>
            <w:tcBorders>
              <w:top w:val="single" w:sz="4" w:space="0" w:color="auto"/>
              <w:bottom w:val="nil"/>
            </w:tcBorders>
          </w:tcPr>
          <w:p w:rsidR="003667F7" w:rsidRDefault="003667F7">
            <w:pPr>
              <w:spacing w:after="1" w:line="200" w:lineRule="atLeast"/>
            </w:pP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30 баллов,</w:t>
            </w:r>
          </w:p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минус 1 балл за каждое несоответствие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внешний вид конкурсанта, форма одежды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представление профессии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 xml:space="preserve">- представление организации: артистичность, </w:t>
            </w:r>
            <w:proofErr w:type="spellStart"/>
            <w:r>
              <w:rPr>
                <w:sz w:val="20"/>
              </w:rPr>
              <w:t>коммуникативность</w:t>
            </w:r>
            <w:proofErr w:type="spellEnd"/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Задание N 2 "Теория"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Тест из 10 вопросов с 3-мя вариантами ответов на каждый вопрос, из которых необходимо выбрать 1 правильный ответ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 балл за каждый правильный ответ</w:t>
            </w:r>
          </w:p>
        </w:tc>
      </w:tr>
      <w:tr w:rsidR="003667F7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Задание N 3 "Игра "Обслужить покупателя"</w:t>
            </w:r>
          </w:p>
        </w:tc>
        <w:tc>
          <w:tcPr>
            <w:tcW w:w="5492" w:type="dxa"/>
            <w:tcBorders>
              <w:top w:val="single" w:sz="4" w:space="0" w:color="auto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Соответствие практических действий участников конкурса требованиям:</w:t>
            </w: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60 баллов,</w:t>
            </w:r>
          </w:p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минус 1 балл за каждое несоответствие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применения контрольно-кассовой техники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 xml:space="preserve">- использования </w:t>
            </w:r>
            <w:proofErr w:type="spellStart"/>
            <w:r>
              <w:rPr>
                <w:sz w:val="20"/>
              </w:rPr>
              <w:t>весоизмерительного</w:t>
            </w:r>
            <w:proofErr w:type="spellEnd"/>
            <w:r>
              <w:rPr>
                <w:sz w:val="20"/>
              </w:rPr>
              <w:t xml:space="preserve"> оборудования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оформления ценников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комплектование и упаковка подарочных наборов из имеющихся в наличии товаров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а также требованиям законодательства о защите прав потребителей: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</w:p>
        </w:tc>
      </w:tr>
      <w:tr w:rsidR="003667F7">
        <w:tblPrEx>
          <w:tblBorders>
            <w:insideH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при разрешении конфликтных ситуаций</w:t>
            </w:r>
          </w:p>
        </w:tc>
        <w:tc>
          <w:tcPr>
            <w:tcW w:w="2879" w:type="dxa"/>
            <w:tcBorders>
              <w:top w:val="nil"/>
              <w:bottom w:val="nil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/>
        </w:tc>
        <w:tc>
          <w:tcPr>
            <w:tcW w:w="5492" w:type="dxa"/>
            <w:tcBorders>
              <w:top w:val="nil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- при консультации потребителей по потребительским свойствам товаров (представление полной информации о товаре, предложенном жюри)</w:t>
            </w: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10 баллов</w:t>
            </w:r>
          </w:p>
        </w:tc>
      </w:tr>
      <w:tr w:rsidR="003667F7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Задание N 4 "Покупай Калужское"</w:t>
            </w:r>
          </w:p>
        </w:tc>
        <w:tc>
          <w:tcPr>
            <w:tcW w:w="5492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Количество поднятых табличек "я покупаю"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:rsidR="003667F7" w:rsidRDefault="003667F7">
            <w:pPr>
              <w:spacing w:after="1" w:line="200" w:lineRule="atLeast"/>
            </w:pPr>
            <w:r>
              <w:rPr>
                <w:sz w:val="20"/>
              </w:rPr>
              <w:t>1 балл за каждую поднятую табличку</w:t>
            </w:r>
          </w:p>
        </w:tc>
      </w:tr>
    </w:tbl>
    <w:p w:rsidR="003667F7" w:rsidRDefault="003667F7">
      <w:pPr>
        <w:sectPr w:rsidR="003667F7">
          <w:pgSz w:w="16838" w:h="11905" w:orient="landscape"/>
          <w:pgMar w:top="1701" w:right="1076" w:bottom="567" w:left="1134" w:header="0" w:footer="0" w:gutter="0"/>
          <w:cols w:space="720"/>
        </w:sectPr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3. Подведение итогов конкурса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3.1. Подведение итогов конкурса профессионального мастерства среди продавцов на звание "Лучший по профессии" проводит жюри.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3.2. Члены жюри оценивают выполнение заданий и выводят общее количество баллов по каждому участнику конкурса.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3.3. Секретарь жюри выводит итоговую ведомость оценок за подписью всех членов жюри.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3.4. Победитель конкурса определяется по максимальному количеству начисленных баллов. Для победителей утверждается 3 призовых места: первое, второе, третье.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3.5. В случае одинакового количества начисленных баллов участникам конкурса предлагается ответить на тестовые вопросы, за ответы на которые участнику конкурса начисляется дополнительный оценочный балл. Победитель конкурса определяется по максимальному количеству набранных баллов с учетом набранных баллов за тестовые вопросы.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right"/>
        <w:outlineLvl w:val="0"/>
      </w:pPr>
      <w:r>
        <w:rPr>
          <w:sz w:val="20"/>
        </w:rPr>
        <w:t>Приложение 4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 Приказу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министерства конкурентной политики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Калужской области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от 7 апреля 2014 г. N 124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</w:pPr>
      <w:bookmarkStart w:id="4" w:name="P232"/>
      <w:bookmarkEnd w:id="4"/>
      <w:r>
        <w:rPr>
          <w:b/>
          <w:sz w:val="20"/>
        </w:rPr>
        <w:t>ПОЛОЖЕНИЕ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О ПРОВЕДЕНИИ КОНКУРСА ПРОФЕССИОНАЛЬНОГО МАСТЕРСТВА СРЕДИ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РАБОТНИКОВ СФЕРЫ ОБЩЕСТВЕННОГО ПИТАНИЯ</w:t>
      </w:r>
    </w:p>
    <w:p w:rsidR="003667F7" w:rsidRDefault="003667F7">
      <w:pPr>
        <w:spacing w:after="1"/>
      </w:pPr>
    </w:p>
    <w:tbl>
      <w:tblPr>
        <w:tblW w:w="963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37"/>
      </w:tblGrid>
      <w:tr w:rsidR="003667F7">
        <w:trPr>
          <w:jc w:val="center"/>
        </w:trPr>
        <w:tc>
          <w:tcPr>
            <w:tcW w:w="957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>Список изменяющих документов</w:t>
            </w:r>
          </w:p>
          <w:p w:rsidR="003667F7" w:rsidRDefault="003667F7">
            <w:pPr>
              <w:spacing w:after="1" w:line="200" w:lineRule="atLeast"/>
              <w:jc w:val="center"/>
            </w:pPr>
            <w:proofErr w:type="gramStart"/>
            <w:r>
              <w:rPr>
                <w:color w:val="392C69"/>
                <w:sz w:val="20"/>
              </w:rPr>
              <w:t xml:space="preserve">(в ред. </w:t>
            </w:r>
            <w:hyperlink r:id="rId31" w:history="1">
              <w:r>
                <w:rPr>
                  <w:color w:val="0000FF"/>
                  <w:sz w:val="20"/>
                </w:rPr>
                <w:t>Приказа</w:t>
              </w:r>
            </w:hyperlink>
            <w:r>
              <w:rPr>
                <w:color w:val="392C69"/>
                <w:sz w:val="20"/>
              </w:rPr>
              <w:t xml:space="preserve"> Министерства конкурентной политики Калужской области</w:t>
            </w:r>
            <w:proofErr w:type="gramEnd"/>
          </w:p>
          <w:p w:rsidR="003667F7" w:rsidRDefault="003667F7">
            <w:pPr>
              <w:spacing w:after="1" w:line="200" w:lineRule="atLeast"/>
              <w:jc w:val="center"/>
            </w:pPr>
            <w:r>
              <w:rPr>
                <w:color w:val="392C69"/>
                <w:sz w:val="20"/>
              </w:rPr>
              <w:t>от 20.04.2015 N 168)</w:t>
            </w:r>
          </w:p>
        </w:tc>
      </w:tr>
    </w:tbl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1. Общие положения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1.1. Областной конкурс профессионального мастерства среди работников предприятий общественного питания проводится в целях выявления и поощрения лучших представителей сферы общественного питания Калужской области, достигших высокого профессионального уровня обслуживания населения, а также повышения престижа профессий кулинара и официанта, обмена опытом, внедрения современных направлений и технологий в сфере кулинарии и сервиса, повышения качества и культуры обслуживания населения.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1.2. Выбор победителей конкурса осуществляется на основе наиболее полного соответствия навыков и знаний конкурсантов квалификационным требованиям профессии, нормам и правилам работы предприятий потребительского рынка.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1.3. Конкурс проводится в 2 этапа: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I этап - конкурс команд по презентации тематического стола с дегустацией представленных блюд.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II этап: индивидуальные конкурсы среди поваров и официантов в режиме онлайн - из числа победителей командного конкурса, занявших первые места: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"кулинарный поединок" среди поваров;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соревнования среди официантов.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lastRenderedPageBreak/>
        <w:t>2. Условия проведения конкурса и требования к участникам</w:t>
      </w:r>
    </w:p>
    <w:p w:rsidR="003667F7" w:rsidRDefault="003667F7">
      <w:pPr>
        <w:spacing w:after="1" w:line="200" w:lineRule="atLeast"/>
        <w:jc w:val="center"/>
      </w:pPr>
      <w:r>
        <w:rPr>
          <w:b/>
          <w:sz w:val="20"/>
        </w:rPr>
        <w:t>конкурса по номинациям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2.1. В конкурсе могут принимать участие работники организаций общественного питания, осуществляющих деятельность на территории Калужской области, без ограничения по возрасту, имеющие профессиональную подготовку и стаж работы не менее года.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2.2. Участники обязаны выступать в профессиональной одежде (куртка, колпак, брюки, фартук, специальная обувь) и должны иметь:</w:t>
      </w:r>
    </w:p>
    <w:p w:rsidR="003667F7" w:rsidRDefault="003667F7">
      <w:pPr>
        <w:spacing w:before="200" w:after="1" w:line="200" w:lineRule="atLeast"/>
        <w:ind w:firstLine="540"/>
        <w:jc w:val="both"/>
      </w:pPr>
      <w:proofErr w:type="spellStart"/>
      <w:r>
        <w:rPr>
          <w:sz w:val="20"/>
        </w:rPr>
        <w:t>бейдж</w:t>
      </w:r>
      <w:proofErr w:type="spellEnd"/>
      <w:r>
        <w:rPr>
          <w:sz w:val="20"/>
        </w:rPr>
        <w:t xml:space="preserve"> с указанием Ф.И.О., профессии, места работы, наименования муниципального образования Калужской области;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действующие медицинские книжки;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наглядную информацию (карточка размером 21 x 15 см) с указанием: города (района), предприятия, Ф.И.О. участника, наименования блюда, изделия или темы стола.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2.3. Все работы участников должны отвечать следующим требованиям: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соблюдение санитарных и технологических норм и правил при выполнении заданий;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обеспечение творческого подхода, оригинальности, выдумки, собственного стиля.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 Конкурс команд по презентации тематического стола с дегустацией представленных блюд.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2.4.1. К участию в конкурсе приглашаются команды организаций общественного питания, представляющие муниципальные образования Калужской области.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Команда для участия в конкурсе по презентации стола должна быть в количестве не более 3-х человек, в том числе: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старший представитель команды (капитан);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официант, презентующий стол;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повар.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2.4.2. Тема конкурсной работы - свободная.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2.4.3. Для презентации тематических столов командам выделяются столы. Допускается использование собственных столов любых размеров и конфигураций в соответствии с выбранной тематикой.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Номер стола и очередность презентации присваивается по мере поступления заявок от муниципальных образований.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2.4.4. Участники в работе используют собственную кухонную посуду и инвентарь.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2.4.5. Участники должны иметь скатерти и столовую посуду в соответствии с выбранной тематикой, приборы и атрибутику для оформления столов.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2.4.6. На все демонстрируемые изделия и блюда должны быть оформлены технико-технологические карты в соответствии с действующими требованиями, презентационные карточки-таблички с названием изделия или композиции, именем автора, города, района, составом блюда (изделия) и т.д.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2.4.7. Все продукты, используемые участниками в ходе соревнований, должны соответствовать санитарно-гигиеническим требованиям.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2.4.8. На </w:t>
      </w:r>
      <w:proofErr w:type="spellStart"/>
      <w:r>
        <w:rPr>
          <w:sz w:val="20"/>
        </w:rPr>
        <w:t>доготовку</w:t>
      </w:r>
      <w:proofErr w:type="spellEnd"/>
      <w:r>
        <w:rPr>
          <w:sz w:val="20"/>
        </w:rPr>
        <w:t xml:space="preserve"> блюд и оформление столов командам отводится 2 часа. Вся экспозиция создается из "домашних заготовок", выполненных на предприятии.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2.4.9. Все блюда и изделия готовятся из расчета на 2 персоны в банкетном исполнении (допускается приготовление на 3 - 4 персоны). Для дегустации членам жюри дополнительно готовятся отдельные образцы блюд и изделий в порционной подаче из расчета на 2 персоны.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2.4.10. Экспозиция выставляется на столах, оформляется в соответствии с выбранной тематикой.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lastRenderedPageBreak/>
        <w:t>2.4.11. Участник-официант в обеденном зале демонстрирует "живую работу", сервирует тематический стол на две персоны (допускается сервировка на 3 - 4 персоны) с функциональной сервировкой и декором, соблюдая правила и методику работы официанта в присутствии членов жюри и гостей.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2.4.12. Оформленный стол находится на выставке в течение всего времени ее проведения и после презентации. Участники в период работы жюри находятся рядом со своей экспозицией.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2.4.13. В процессе презентации стола один из участников команды (это может быть капитан) представляет рекламу своего предприятия, должен дать краткую справку по тематике выбранной кухни, выбранных блюд, дать краткую технологию приготовления блюд и изделий.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При презентации столов музыкальное сопровождение, декорации, атрибутика, одежда и т.д. приветствуются.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После выступления участники должны убрать рабочее место от мусора и других атрибутов (в течение 15 минут). На столе должна остаться только готовая конкурсная композиция.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2.4.14. Критерии судейства для команд - участниц конкурса по презентации тематического стола с дегустацией по 100-балльной шкале минус 1 балл за каждое несоответствие: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форма одежды участников команды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- представление организации: артистичность, </w:t>
      </w:r>
      <w:proofErr w:type="spellStart"/>
      <w:r>
        <w:rPr>
          <w:sz w:val="20"/>
        </w:rPr>
        <w:t>коммуникативность</w:t>
      </w:r>
      <w:proofErr w:type="spellEnd"/>
      <w:r>
        <w:rPr>
          <w:sz w:val="20"/>
        </w:rPr>
        <w:t>, умение влиять на формирование вкуса потребителей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презентация выставочного стола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художественное оформление экспозиции в соответствии с тематикой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внешний вид оформления и подачи блюд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оригинальность рецептур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рациональное сочетание продуктов, вкусовые качества представленных блюд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соблюдение технологии приготовления блюд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организация рабочего места и времени - 10 баллов,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соблюдение правил санитарии, гигиены и требований охраны труда - 10 баллов.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2.5. "Кулинарный поединок" среди поваров.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2.5.1. Из набора продуктов из "домашних заготовок", выполненных на предприятии, участники конкурса должны приготовить 1 горячее блюдо и 1 холодную закуску в присутствии жюри.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Готовится 4 порции блюда, из них две порции блюда в банкетном исполнении, которые выставляются на обозрение посетителей, и две порции предоставляются для оценки жюри.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2.5.2. Организаторы конкурса предоставляют место на площадке, оборудованной </w:t>
      </w:r>
      <w:proofErr w:type="spellStart"/>
      <w:r>
        <w:rPr>
          <w:sz w:val="20"/>
        </w:rPr>
        <w:t>инжекторной</w:t>
      </w:r>
      <w:proofErr w:type="spellEnd"/>
      <w:r>
        <w:rPr>
          <w:sz w:val="20"/>
        </w:rPr>
        <w:t xml:space="preserve"> плитой, холодильником, производственным столом. Поварской инструмент, мелкий инвентарь не предоставляются.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2.5.3. Время, отведенное для данного конкурса, - 50 минут.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2.5.4. Критерии оценки работы поваров по 100-балльной шкале минус 1 балл за каждое несоответствие: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уровень профессионализма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владение современной техникой приготовления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сочетаемость ингредиентов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вкусовые достоинства блюда - 20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оригинальность рецепта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изящество, лаконичность в оформлении блюда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lastRenderedPageBreak/>
        <w:t>- презентация блюда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организация рабочего места, аккуратность при работе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соблюдение правил санитарии, гигиены и требований охраны труда - 10 баллов.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 Конкурс-соревнование среди официантов.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2.6.1. Конкурс проводится на свободную тему.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2.6.2. Участник конкурса сервирует тематический стол на 2 персоны.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2.6.3. Для сервировки и оформления участник использует собственные столовые приборы, стекло, столовое белье, элементы оформления, винные карты и меню.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2.6.4. Участник конкурса защищает свой тематический стол (в форме прозы, песни, баллады, стихов и т.д.) перед жюри и зрителями в течение 5 - 7 минут.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2.6.5. Официант должен знать правила и последовательность сервировки, принципы приготовления и вкусовые качества предлагаемых гостю блюд, а также подбор и обоснование напитков.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2.6.6. Участнику предлагается тест-контроль из 2 вопросов на профессиональные знания: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показательная сервировка, игра по приему преодоления конфликтной ситуации, умение владеть эмоциями;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время подготовки - 15 минут.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2.6.7. Критерии оценки официантов по 100-балльной шкале минус 1 балл за каждое несоответствие: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техника работы конкурсанта, правильность и последовательность сервировки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новизна, современные приемы сервировки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функциональность сервировки, соответствие приборов, посуды, аксессуаров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декор стола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оригинальность авторской идеи, лаконизм и законченность композиции, творчество, раскрытие темы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знание блюд и напитков в соответствии с выбранной тематикой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внешний вид конкурсанта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презентация стола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организация рабочего места - 10 баллов;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- соблюдение правил санитарии, гигиены и требований охраны труда - 10 баллов.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center"/>
        <w:outlineLvl w:val="1"/>
      </w:pPr>
      <w:r>
        <w:rPr>
          <w:b/>
          <w:sz w:val="20"/>
        </w:rPr>
        <w:t>3. Подведение итогов конкурса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ind w:firstLine="540"/>
        <w:jc w:val="both"/>
      </w:pPr>
      <w:r>
        <w:rPr>
          <w:sz w:val="20"/>
        </w:rPr>
        <w:t>3.1. Подведение итогов конкурса профессионального мастерства среди работников предприятий общественного питания проводит жюри.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3.2. Члены жюри оценивают выполнение заданий и выводят общее количество баллов по каждому участнику конкурса.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3.3. Секретарь жюри выводит итоговую ведомость оценок за подписью всех членов жюри.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>3.4. Победитель конкурса в командных и индивидуальных соревнованиях определяется по максимальному количеству набранных баллов. Для победителей утверждается 3 призовых места: первое, второе, третье.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lastRenderedPageBreak/>
        <w:t>3.5. В случае одинакового количества начисленных баллов участникам конкурса предлагается ответить на тестовые вопросы, за ответы на которые участнику конкурса начисляется дополнительный оценочный балл. Победитель конкурса определяется по максимальному количеству набранных баллов с учетом набранных баллов за тестовые вопросы.</w:t>
      </w:r>
    </w:p>
    <w:p w:rsidR="003667F7" w:rsidRDefault="003667F7">
      <w:pPr>
        <w:spacing w:before="200" w:after="1" w:line="200" w:lineRule="atLeast"/>
        <w:ind w:firstLine="540"/>
        <w:jc w:val="both"/>
      </w:pPr>
      <w:r>
        <w:rPr>
          <w:sz w:val="20"/>
        </w:rPr>
        <w:t xml:space="preserve">3.6. Утратил силу. - </w:t>
      </w:r>
      <w:hyperlink r:id="rId32" w:history="1">
        <w:r>
          <w:rPr>
            <w:color w:val="0000FF"/>
            <w:sz w:val="20"/>
          </w:rPr>
          <w:t>Приказ</w:t>
        </w:r>
      </w:hyperlink>
      <w:r>
        <w:rPr>
          <w:sz w:val="20"/>
        </w:rPr>
        <w:t xml:space="preserve"> Министерства конкурентной политики Калужской области от 20.04.2015 N 168.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right"/>
        <w:outlineLvl w:val="1"/>
      </w:pPr>
      <w:r>
        <w:rPr>
          <w:sz w:val="20"/>
        </w:rPr>
        <w:t>Приложение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 Положению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о проведении областных конкурсов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профессионального мастерства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на звание "</w:t>
      </w:r>
      <w:proofErr w:type="gramStart"/>
      <w:r>
        <w:rPr>
          <w:sz w:val="20"/>
        </w:rPr>
        <w:t>Лучший</w:t>
      </w:r>
      <w:proofErr w:type="gramEnd"/>
      <w:r>
        <w:rPr>
          <w:sz w:val="20"/>
        </w:rPr>
        <w:t xml:space="preserve"> по профессии" среди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работников потребительского рынка</w:t>
      </w:r>
    </w:p>
    <w:p w:rsidR="003667F7" w:rsidRDefault="003667F7">
      <w:pPr>
        <w:spacing w:after="1" w:line="200" w:lineRule="atLeast"/>
        <w:jc w:val="right"/>
      </w:pPr>
      <w:r>
        <w:rPr>
          <w:sz w:val="20"/>
        </w:rPr>
        <w:t>Калужской области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  <w:bookmarkStart w:id="5" w:name="P349"/>
      <w:bookmarkEnd w:id="5"/>
      <w:r>
        <w:rPr>
          <w:rFonts w:ascii="Courier New" w:hAnsi="Courier New" w:cs="Courier New"/>
          <w:sz w:val="20"/>
        </w:rPr>
        <w:t xml:space="preserve">                                  ЗАЯВКА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НА УЧАСТИЕ В КОНКУРСЕ ПРОФЕССИОНАЛЬНОГО МАСТЕРСТВА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"Лучший по профессии" среди продавцов продовольственных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товаров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</w:t>
      </w:r>
      <w:proofErr w:type="gramStart"/>
      <w:r>
        <w:rPr>
          <w:rFonts w:ascii="Courier New" w:hAnsi="Courier New" w:cs="Courier New"/>
          <w:sz w:val="20"/>
        </w:rPr>
        <w:t>(наименование муниципального района, городского округа, населенного</w:t>
      </w:r>
      <w:proofErr w:type="gramEnd"/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пункта)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заявляет  на  участие  в  конкурсе  профессионального  мастерства на звание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"Лучший по профессии" среди продавцов продовольственных товаров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(фамилия, имя, отчество участника конкурса, дата рождения)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</w:t>
      </w:r>
      <w:proofErr w:type="gramStart"/>
      <w:r>
        <w:rPr>
          <w:rFonts w:ascii="Courier New" w:hAnsi="Courier New" w:cs="Courier New"/>
          <w:sz w:val="20"/>
        </w:rPr>
        <w:t>(занимаемая должность, полное наименование организации торговли, адрес</w:t>
      </w:r>
      <w:proofErr w:type="gramEnd"/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организации, Ф.И.О. руководителя)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Трудовой стаж участника конкурса в отрасли торговли 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Имеет профессиональное образование 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</w:t>
      </w:r>
      <w:proofErr w:type="gramStart"/>
      <w:r>
        <w:rPr>
          <w:rFonts w:ascii="Courier New" w:hAnsi="Courier New" w:cs="Courier New"/>
          <w:sz w:val="20"/>
        </w:rPr>
        <w:t>(наименование учебного заведения, специальность по диплому, реквизиты</w:t>
      </w:r>
      <w:proofErr w:type="gramEnd"/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документа о профессиональном образовании)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Принимал ли ранее участие в конкурсах профессионального мастерства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(где, когда, результаты участия) 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Краткая характеристика участника конкурса _________________________________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Для участников конкурса сферы общественного питания: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Выбранная тематика заявленного стола ______________________________________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изделия (блюда, напитков) ____________________________________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Подпись ____________________________ (Ф.И.О.)</w:t>
      </w: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(руководителя организации)</w:t>
      </w:r>
    </w:p>
    <w:p w:rsidR="003667F7" w:rsidRDefault="003667F7">
      <w:pPr>
        <w:spacing w:after="1" w:line="200" w:lineRule="atLeast"/>
        <w:jc w:val="both"/>
      </w:pPr>
    </w:p>
    <w:p w:rsidR="003667F7" w:rsidRDefault="003667F7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      М.П.</w:t>
      </w:r>
    </w:p>
    <w:p w:rsidR="003667F7" w:rsidRDefault="003667F7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033" w:rsidRPr="00B863DB" w:rsidRDefault="00660033">
      <w:pPr>
        <w:rPr>
          <w:sz w:val="20"/>
          <w:szCs w:val="20"/>
        </w:rPr>
      </w:pPr>
    </w:p>
    <w:sectPr w:rsidR="00660033" w:rsidRPr="00B863DB" w:rsidSect="00CB1974">
      <w:pgSz w:w="11905" w:h="16838"/>
      <w:pgMar w:top="1076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55C"/>
    <w:rsid w:val="000B19D2"/>
    <w:rsid w:val="000F5522"/>
    <w:rsid w:val="0010608E"/>
    <w:rsid w:val="001646E9"/>
    <w:rsid w:val="001A6F62"/>
    <w:rsid w:val="0020055C"/>
    <w:rsid w:val="003667F7"/>
    <w:rsid w:val="003711C2"/>
    <w:rsid w:val="003804F9"/>
    <w:rsid w:val="004E5594"/>
    <w:rsid w:val="005871F2"/>
    <w:rsid w:val="00660033"/>
    <w:rsid w:val="00700B97"/>
    <w:rsid w:val="00722F1C"/>
    <w:rsid w:val="00740837"/>
    <w:rsid w:val="00765FCA"/>
    <w:rsid w:val="007E0549"/>
    <w:rsid w:val="007F72B1"/>
    <w:rsid w:val="00877DDB"/>
    <w:rsid w:val="00895CFD"/>
    <w:rsid w:val="009858EE"/>
    <w:rsid w:val="009D6B9A"/>
    <w:rsid w:val="00A60F50"/>
    <w:rsid w:val="00AB5CB5"/>
    <w:rsid w:val="00B863DB"/>
    <w:rsid w:val="00E86ADD"/>
    <w:rsid w:val="00E9558D"/>
    <w:rsid w:val="00E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46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6E9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4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7747075AC79C8AD549BFD679D8373E9C60AC3176A9BA515A602A4A4E9AF8BDB8ABE754BFCA6E48436162D224B4E7CFF0D830C8C667C09C044658aEy0N" TargetMode="External"/><Relationship Id="rId18" Type="http://schemas.openxmlformats.org/officeDocument/2006/relationships/hyperlink" Target="consultantplus://offline/ref=CB7747075AC79C8AD549BFD679D8373E9C60AC3176A9BA515A602A4A4E9AF8BDB8ABE754BFCA6E48436163DB24B4E7CFF0D830C8C667C09C044658aEy0N" TargetMode="External"/><Relationship Id="rId26" Type="http://schemas.openxmlformats.org/officeDocument/2006/relationships/hyperlink" Target="consultantplus://offline/ref=CB7747075AC79C8AD549BFD679D8373E9C60AC3177AFB65A52602A4A4E9AF8BDB8ABE754BFCA6E48436163DA24B4E7CFF0D830C8C667C09C044658aEy0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7747075AC79C8AD549BFD679D8373E9C60AC317FAFBC57506B774046C3F4BFBFA4B843B8836249436162DB2EEBE2DAE1803CCBDA79C98B184459E8aDyF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B7747075AC79C8AD549BFD679D8373E9C60AC3176AAB65257602A4A4E9AF8BDB8ABE754BFCA6E48436162DD24B4E7CFF0D830C8C667C09C044658aEy0N" TargetMode="External"/><Relationship Id="rId12" Type="http://schemas.openxmlformats.org/officeDocument/2006/relationships/hyperlink" Target="consultantplus://offline/ref=CB7747075AC79C8AD549BFD679D8373E9C60AC317FAFBC57506B774046C3F4BFBFA4B843B8836249436162DA26EBE2DAE1803CCBDA79C98B184459E8aDyFN" TargetMode="External"/><Relationship Id="rId17" Type="http://schemas.openxmlformats.org/officeDocument/2006/relationships/hyperlink" Target="consultantplus://offline/ref=CB7747075AC79C8AD549BFD679D8373E9C60AC3179ABB85152602A4A4E9AF8BDB8ABE754BFCA6E48436162D224B4E7CFF0D830C8C667C09C044658aEy0N" TargetMode="External"/><Relationship Id="rId25" Type="http://schemas.openxmlformats.org/officeDocument/2006/relationships/hyperlink" Target="consultantplus://offline/ref=CB7747075AC79C8AD549BFD679D8373E9C60AC317FAFBC57506B774046C3F4BFBFA4B843B8836249436162DB2CEBE2DAE1803CCBDA79C98B184459E8aDyFN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B7747075AC79C8AD549BFD679D8373E9C60AC3177AFB65A52602A4A4E9AF8BDB8ABE754BFCA6E48436162D224B4E7CFF0D830C8C667C09C044658aEy0N" TargetMode="External"/><Relationship Id="rId20" Type="http://schemas.openxmlformats.org/officeDocument/2006/relationships/hyperlink" Target="consultantplus://offline/ref=CB7747075AC79C8AD549BFD679D8373E9C60AC3177AFB65A52602A4A4E9AF8BDB8ABE754BFCA6E48436163DA24B4E7CFF0D830C8C667C09C044658aEy0N" TargetMode="External"/><Relationship Id="rId29" Type="http://schemas.openxmlformats.org/officeDocument/2006/relationships/hyperlink" Target="consultantplus://offline/ref=CB7747075AC79C8AD549BFD679D8373E9C60AC3176A9BA515A602A4A4E9AF8BDB8ABE754BFCA6E48436163DF24B4E7CFF0D830C8C667C09C044658aEy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7747075AC79C8AD549BFD679D8373E9C60AC3176A9BA515A602A4A4E9AF8BDB8ABE754BFCA6E48436162DD24B4E7CFF0D830C8C667C09C044658aEy0N" TargetMode="External"/><Relationship Id="rId11" Type="http://schemas.openxmlformats.org/officeDocument/2006/relationships/hyperlink" Target="consultantplus://offline/ref=CB7747075AC79C8AD549BFD679D8373E9C60AC317FAFBC57506B774046C3F4BFBFA4B843B8836249436162DA27EBE2DAE1803CCBDA79C98B184459E8aDyFN" TargetMode="External"/><Relationship Id="rId24" Type="http://schemas.openxmlformats.org/officeDocument/2006/relationships/hyperlink" Target="consultantplus://offline/ref=CB7747075AC79C8AD549BFD679D8373E9C60AC317FAFBC57506B774046C3F4BFBFA4B843B8836249436162DB2DEBE2DAE1803CCBDA79C98B184459E8aDyFN" TargetMode="External"/><Relationship Id="rId32" Type="http://schemas.openxmlformats.org/officeDocument/2006/relationships/hyperlink" Target="consultantplus://offline/ref=CB7747075AC79C8AD549BFD679D8373E9C60AC3176A9BA515A602A4A4E9AF8BDB8ABE754BFCA6E48436161DA24B4E7CFF0D830C8C667C09C044658aEy0N" TargetMode="External"/><Relationship Id="rId5" Type="http://schemas.openxmlformats.org/officeDocument/2006/relationships/hyperlink" Target="consultantplus://offline/ref=CB7747075AC79C8AD549BFD679D8373E9C60AC3179ABB85152602A4A4E9AF8BDB8ABE754BFCA6E48436162DD24B4E7CFF0D830C8C667C09C044658aEy0N" TargetMode="External"/><Relationship Id="rId15" Type="http://schemas.openxmlformats.org/officeDocument/2006/relationships/hyperlink" Target="consultantplus://offline/ref=CB7747075AC79C8AD549BFD679D8373E9C60AC317FAFBC57506B774046C3F4BFBFA4B843B8836249436162DB2FEBE2DAE1803CCBDA79C98B184459E8aDyFN" TargetMode="External"/><Relationship Id="rId23" Type="http://schemas.openxmlformats.org/officeDocument/2006/relationships/hyperlink" Target="consultantplus://offline/ref=CB7747075AC79C8AD549BFD679D8373E9C60AC3176A9BA515A602A4A4E9AF8BDB8ABE754BFCA6E48436163DB24B4E7CFF0D830C8C667C09C044658aEy0N" TargetMode="External"/><Relationship Id="rId28" Type="http://schemas.openxmlformats.org/officeDocument/2006/relationships/hyperlink" Target="consultantplus://offline/ref=CB7747075AC79C8AD549BFD679D8373E9C60AC317FAFBC57506B774046C3F4BFBFA4B843B8836249436162DB28EBE2DAE1803CCBDA79C98B184459E8aDyFN" TargetMode="External"/><Relationship Id="rId10" Type="http://schemas.openxmlformats.org/officeDocument/2006/relationships/hyperlink" Target="consultantplus://offline/ref=CB7747075AC79C8AD549BFD679D8373E9C60AC317FAFBE55576D774046C3F4BFBFA4B843B8836249436061DD2FEBE2DAE1803CCBDA79C98B184459E8aDyFN" TargetMode="External"/><Relationship Id="rId19" Type="http://schemas.openxmlformats.org/officeDocument/2006/relationships/hyperlink" Target="consultantplus://offline/ref=CB7747075AC79C8AD549BFD679D8373E9C60AC3176AAB65257602A4A4E9AF8BDB8ABE754BFCA6E48436162D224B4E7CFF0D830C8C667C09C044658aEy0N" TargetMode="External"/><Relationship Id="rId31" Type="http://schemas.openxmlformats.org/officeDocument/2006/relationships/hyperlink" Target="consultantplus://offline/ref=CB7747075AC79C8AD549BFD679D8373E9C60AC3176A9BA515A602A4A4E9AF8BDB8ABE754BFCA6E48436161DA24B4E7CFF0D830C8C667C09C044658aEy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7747075AC79C8AD549BFD679D8373E9C60AC317FAFBC57506B774046C3F4BFBFA4B843B8836249436162DA28EBE2DAE1803CCBDA79C98B184459E8aDyFN" TargetMode="External"/><Relationship Id="rId14" Type="http://schemas.openxmlformats.org/officeDocument/2006/relationships/hyperlink" Target="consultantplus://offline/ref=CB7747075AC79C8AD549BFD679D8373E9C60AC3176A9BA515A602A4A4E9AF8BDB8ABE754BFCA6E48436162D324B4E7CFF0D830C8C667C09C044658aEy0N" TargetMode="External"/><Relationship Id="rId22" Type="http://schemas.openxmlformats.org/officeDocument/2006/relationships/hyperlink" Target="consultantplus://offline/ref=CB7747075AC79C8AD549BFD679D8373E9C60AC3176AAB65257602A4A4E9AF8BDB8ABE754BFCA6E48436162D224B4E7CFF0D830C8C667C09C044658aEy0N" TargetMode="External"/><Relationship Id="rId27" Type="http://schemas.openxmlformats.org/officeDocument/2006/relationships/hyperlink" Target="consultantplus://offline/ref=CB7747075AC79C8AD549BFD679D8373E9C60AC317FAFBC57506B774046C3F4BFBFA4B843B8836249436162DB2AEBE2DAE1803CCBDA79C98B184459E8aDyFN" TargetMode="External"/><Relationship Id="rId30" Type="http://schemas.openxmlformats.org/officeDocument/2006/relationships/hyperlink" Target="consultantplus://offline/ref=CB7747075AC79C8AD549BFD679D8373E9C60AC317FAFBC57506B774046C3F4BFBFA4B843B8836249436162DB26EBE2DAE1803CCBDA79C98B184459E8aDyFN" TargetMode="External"/><Relationship Id="rId8" Type="http://schemas.openxmlformats.org/officeDocument/2006/relationships/hyperlink" Target="consultantplus://offline/ref=CB7747075AC79C8AD549BFD679D8373E9C60AC3177AFB65A52602A4A4E9AF8BDB8ABE754BFCA6E48436162DD24B4E7CFF0D830C8C667C09C044658aEy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Юрьевна</dc:creator>
  <cp:lastModifiedBy>Пользователь</cp:lastModifiedBy>
  <cp:revision>3</cp:revision>
  <cp:lastPrinted>2018-12-13T13:24:00Z</cp:lastPrinted>
  <dcterms:created xsi:type="dcterms:W3CDTF">2019-09-26T11:32:00Z</dcterms:created>
  <dcterms:modified xsi:type="dcterms:W3CDTF">2019-09-26T11:33:00Z</dcterms:modified>
</cp:coreProperties>
</file>