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80" w:rsidRPr="000B7195" w:rsidRDefault="00104F80" w:rsidP="000B7195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9.25pt;height:45.75pt;visibility:visible">
            <v:imagedata r:id="rId7" o:title=""/>
          </v:shape>
        </w:pict>
      </w:r>
      <w:r w:rsidRPr="00732D67">
        <w:rPr>
          <w:rFonts w:ascii="Times New Roman" w:hAnsi="Times New Roman"/>
          <w:sz w:val="24"/>
          <w:szCs w:val="24"/>
        </w:rPr>
        <w:t xml:space="preserve">                  </w:t>
      </w:r>
      <w:r w:rsidRPr="00732D6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</w:t>
      </w:r>
      <w:r w:rsidRPr="00732D67">
        <w:rPr>
          <w:rFonts w:ascii="Times New Roman" w:hAnsi="Times New Roman"/>
          <w:sz w:val="24"/>
          <w:szCs w:val="24"/>
          <w:u w:val="single"/>
        </w:rPr>
        <w:softHyphen/>
      </w:r>
    </w:p>
    <w:p w:rsidR="00104F80" w:rsidRPr="00732D67" w:rsidRDefault="00104F80" w:rsidP="00B85C3A">
      <w:pPr>
        <w:pStyle w:val="Heading1"/>
        <w:spacing w:before="0" w:line="240" w:lineRule="auto"/>
        <w:jc w:val="center"/>
        <w:rPr>
          <w:rStyle w:val="IntenseEmphasis"/>
          <w:rFonts w:ascii="Times New Roman" w:hAnsi="Times New Roman"/>
          <w:b/>
          <w:i w:val="0"/>
          <w:color w:val="0070C0"/>
          <w:sz w:val="24"/>
          <w:szCs w:val="24"/>
        </w:rPr>
      </w:pPr>
      <w:r w:rsidRPr="00732D67">
        <w:rPr>
          <w:rStyle w:val="IntenseEmphasis"/>
          <w:rFonts w:ascii="Times New Roman" w:hAnsi="Times New Roman"/>
          <w:b/>
          <w:i w:val="0"/>
          <w:color w:val="0070C0"/>
          <w:sz w:val="24"/>
          <w:szCs w:val="24"/>
        </w:rPr>
        <w:t>ОБЩЕСТВО с ОГРАНИЧЕННОЙ ОТВЕТСТВЕННОСТЬЮ «НОВОКОНДРОВСКАЯ ТЭЦ»</w:t>
      </w:r>
    </w:p>
    <w:p w:rsidR="00104F80" w:rsidRPr="00971F08" w:rsidRDefault="00104F80" w:rsidP="00971F08">
      <w:pPr>
        <w:rPr>
          <w:rFonts w:ascii="Times New Roman" w:hAnsi="Times New Roman"/>
          <w:b/>
          <w:color w:val="0070C0"/>
          <w:sz w:val="24"/>
          <w:szCs w:val="24"/>
        </w:rPr>
      </w:pPr>
      <w:r w:rsidRPr="00732D67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9465" w:type="dxa"/>
        <w:tblLayout w:type="fixed"/>
        <w:tblLook w:val="00A0"/>
      </w:tblPr>
      <w:tblGrid>
        <w:gridCol w:w="3131"/>
        <w:gridCol w:w="2679"/>
        <w:gridCol w:w="445"/>
        <w:gridCol w:w="3210"/>
      </w:tblGrid>
      <w:tr w:rsidR="00104F80" w:rsidRPr="00BF0E68" w:rsidTr="00E54109">
        <w:trPr>
          <w:cantSplit/>
          <w:trHeight w:val="363"/>
        </w:trPr>
        <w:tc>
          <w:tcPr>
            <w:tcW w:w="9468" w:type="dxa"/>
            <w:gridSpan w:val="4"/>
            <w:vAlign w:val="center"/>
          </w:tcPr>
          <w:p w:rsidR="00104F80" w:rsidRPr="00BF0E68" w:rsidRDefault="00104F80" w:rsidP="0011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68">
              <w:rPr>
                <w:rFonts w:ascii="Times New Roman" w:hAnsi="Times New Roman"/>
                <w:sz w:val="24"/>
                <w:szCs w:val="24"/>
              </w:rPr>
              <w:t xml:space="preserve">               ПРИКАЗ</w:t>
            </w:r>
          </w:p>
        </w:tc>
      </w:tr>
      <w:tr w:rsidR="00104F80" w:rsidRPr="00BF0E68" w:rsidTr="00E54109">
        <w:trPr>
          <w:cantSplit/>
          <w:trHeight w:val="307"/>
        </w:trPr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4F80" w:rsidRPr="00BF0E68" w:rsidRDefault="00104F80" w:rsidP="002076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0E68">
              <w:rPr>
                <w:rFonts w:ascii="Times New Roman" w:hAnsi="Times New Roman"/>
                <w:sz w:val="24"/>
                <w:szCs w:val="24"/>
              </w:rPr>
              <w:t>21.09.2017</w:t>
            </w:r>
          </w:p>
        </w:tc>
        <w:tc>
          <w:tcPr>
            <w:tcW w:w="2680" w:type="dxa"/>
            <w:vAlign w:val="center"/>
          </w:tcPr>
          <w:p w:rsidR="00104F80" w:rsidRPr="00BF0E68" w:rsidRDefault="00104F80" w:rsidP="00415D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  <w:vAlign w:val="center"/>
          </w:tcPr>
          <w:p w:rsidR="00104F80" w:rsidRPr="00BF0E68" w:rsidRDefault="00104F80" w:rsidP="00415D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0E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4F80" w:rsidRPr="00BF0E68" w:rsidRDefault="00104F80" w:rsidP="00415D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0E6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</w:tbl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</w:p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</w:p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7" o:spid="_x0000_s1026" style="position:absolute;margin-left:126.35pt;margin-top:.9pt;width:282.55pt;height:6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" stroked="f">
            <v:textbox>
              <w:txbxContent>
                <w:p w:rsidR="00104F80" w:rsidRPr="007D338C" w:rsidRDefault="00104F80" w:rsidP="007278AE">
                  <w:pPr>
                    <w:pStyle w:val="NoSpacing"/>
                    <w:ind w:left="426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Pr="007D338C">
                    <w:rPr>
                      <w:rFonts w:ascii="Times New Roman" w:hAnsi="Times New Roman"/>
                    </w:rPr>
                    <w:t xml:space="preserve"> создании технической комиссии по определению возможности подключения (технического присоединения) объектов заяви</w:t>
                  </w:r>
                  <w:r>
                    <w:rPr>
                      <w:rFonts w:ascii="Times New Roman" w:hAnsi="Times New Roman"/>
                    </w:rPr>
                    <w:t>телей к системам теплоснабжения</w:t>
                  </w:r>
                  <w:r w:rsidRPr="007D338C">
                    <w:rPr>
                      <w:rFonts w:ascii="Times New Roman" w:hAnsi="Times New Roman"/>
                      <w:bCs/>
                    </w:rPr>
                    <w:t xml:space="preserve">  </w:t>
                  </w:r>
                </w:p>
                <w:p w:rsidR="00104F80" w:rsidRPr="00195750" w:rsidRDefault="00104F80" w:rsidP="00415DCF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7" style="position:absolute;margin-left:24.55pt;margin-top:-.45pt;width:80pt;height:6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">
            <v:textbox>
              <w:txbxContent>
                <w:p w:rsidR="00104F80" w:rsidRDefault="00104F80" w:rsidP="00415DCF"/>
              </w:txbxContent>
            </v:textbox>
          </v:rect>
        </w:pict>
      </w:r>
    </w:p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</w:p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</w:p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</w:p>
    <w:p w:rsidR="00104F80" w:rsidRPr="00732D67" w:rsidRDefault="00104F80" w:rsidP="00415DCF">
      <w:pPr>
        <w:pStyle w:val="NoSpacing"/>
        <w:rPr>
          <w:rFonts w:ascii="Times New Roman" w:hAnsi="Times New Roman"/>
          <w:sz w:val="24"/>
          <w:szCs w:val="24"/>
        </w:rPr>
      </w:pPr>
    </w:p>
    <w:p w:rsidR="00104F80" w:rsidRDefault="00104F80" w:rsidP="00195750">
      <w:pPr>
        <w:pStyle w:val="NoSpacing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104F80" w:rsidRPr="00E43D88" w:rsidRDefault="00104F80" w:rsidP="007D3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43D88">
        <w:rPr>
          <w:rFonts w:ascii="Times New Roman" w:hAnsi="Times New Roman"/>
          <w:bCs/>
        </w:rPr>
        <w:t xml:space="preserve">              </w:t>
      </w:r>
      <w:r w:rsidRPr="00E43D88">
        <w:rPr>
          <w:rFonts w:ascii="TimesNewRomanPSMT Cyr" w:hAnsi="TimesNewRomanPSMT Cyr" w:cs="TimesNewRomanPSMT Cyr"/>
        </w:rPr>
        <w:t>В целях реализации по Калужской области дорожной карты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водоотведения»</w:t>
      </w:r>
    </w:p>
    <w:p w:rsidR="00104F80" w:rsidRDefault="00104F80" w:rsidP="00195750">
      <w:pPr>
        <w:pStyle w:val="NoSpacing"/>
        <w:ind w:left="426" w:firstLine="851"/>
        <w:rPr>
          <w:rFonts w:ascii="Times New Roman" w:hAnsi="Times New Roman"/>
          <w:b/>
          <w:bCs/>
          <w:sz w:val="24"/>
          <w:szCs w:val="24"/>
        </w:rPr>
      </w:pPr>
    </w:p>
    <w:p w:rsidR="00104F80" w:rsidRPr="00195750" w:rsidRDefault="00104F80" w:rsidP="00195750">
      <w:pPr>
        <w:pStyle w:val="NoSpacing"/>
        <w:ind w:left="426" w:firstLine="851"/>
        <w:rPr>
          <w:rFonts w:ascii="Times New Roman" w:hAnsi="Times New Roman"/>
          <w:b/>
          <w:bCs/>
          <w:sz w:val="24"/>
          <w:szCs w:val="24"/>
        </w:rPr>
      </w:pPr>
      <w:r w:rsidRPr="00195750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104F80" w:rsidRPr="00195750" w:rsidRDefault="00104F80" w:rsidP="00195750">
      <w:pPr>
        <w:pStyle w:val="NoSpacing"/>
        <w:ind w:left="426" w:firstLine="851"/>
        <w:rPr>
          <w:rFonts w:ascii="Times New Roman" w:hAnsi="Times New Roman"/>
          <w:b/>
          <w:bCs/>
          <w:sz w:val="24"/>
          <w:szCs w:val="24"/>
        </w:rPr>
      </w:pPr>
    </w:p>
    <w:p w:rsidR="00104F80" w:rsidRPr="00E43D88" w:rsidRDefault="00104F80" w:rsidP="00E43D88">
      <w:pPr>
        <w:pStyle w:val="NoSpacing"/>
        <w:numPr>
          <w:ilvl w:val="0"/>
          <w:numId w:val="14"/>
        </w:numPr>
        <w:ind w:left="142" w:firstLine="0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 xml:space="preserve">Создать техническую комиссию по определению возможности подключения (технического присоединения) объектов заявителей к системам теплоснабжения ООО «Новокондровская ТЭЦ» в составе: </w:t>
      </w:r>
    </w:p>
    <w:p w:rsidR="00104F80" w:rsidRPr="00E43D88" w:rsidRDefault="00104F80" w:rsidP="00E43D88">
      <w:pPr>
        <w:pStyle w:val="NoSpacing"/>
        <w:ind w:left="927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>председателя комиссии</w:t>
      </w:r>
    </w:p>
    <w:p w:rsidR="00104F80" w:rsidRPr="00E43D88" w:rsidRDefault="00104F80" w:rsidP="007D338C">
      <w:pPr>
        <w:pStyle w:val="NoSpacing"/>
        <w:ind w:left="927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>Халиуллова К.К. –главного инженера,</w:t>
      </w:r>
    </w:p>
    <w:p w:rsidR="00104F80" w:rsidRPr="00E43D88" w:rsidRDefault="00104F80" w:rsidP="007D338C">
      <w:pPr>
        <w:pStyle w:val="NoSpacing"/>
        <w:ind w:left="927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>членов комиссии:</w:t>
      </w:r>
    </w:p>
    <w:p w:rsidR="00104F80" w:rsidRPr="00E43D88" w:rsidRDefault="00104F80" w:rsidP="007D338C">
      <w:pPr>
        <w:pStyle w:val="NoSpacing"/>
        <w:ind w:left="927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>Сапота Ю.П. – технического директора ООО «ЦУП-Энерго»,</w:t>
      </w:r>
    </w:p>
    <w:p w:rsidR="00104F80" w:rsidRPr="00E43D88" w:rsidRDefault="00104F80" w:rsidP="007D338C">
      <w:pPr>
        <w:pStyle w:val="NoSpacing"/>
        <w:ind w:left="927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>Кармина А.А. -  начальника КТЦ,</w:t>
      </w:r>
    </w:p>
    <w:p w:rsidR="00104F80" w:rsidRPr="00E43D88" w:rsidRDefault="00104F80" w:rsidP="007D338C">
      <w:pPr>
        <w:pStyle w:val="NoSpacing"/>
        <w:ind w:left="927"/>
        <w:jc w:val="both"/>
        <w:rPr>
          <w:rFonts w:ascii="Times New Roman" w:hAnsi="Times New Roman"/>
        </w:rPr>
      </w:pPr>
      <w:r w:rsidRPr="00E43D88">
        <w:rPr>
          <w:rFonts w:ascii="Times New Roman" w:hAnsi="Times New Roman"/>
        </w:rPr>
        <w:t>Цыбиной С.Р. – начальника сбытового отдела,</w:t>
      </w:r>
    </w:p>
    <w:p w:rsidR="00104F80" w:rsidRPr="00E43D88" w:rsidRDefault="00104F80" w:rsidP="007D338C">
      <w:pPr>
        <w:pStyle w:val="NoSpacing"/>
        <w:ind w:left="927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Осипова С.А. – техника по эксплуатации энергетического оборудования.</w:t>
      </w:r>
    </w:p>
    <w:p w:rsidR="00104F80" w:rsidRPr="00E43D88" w:rsidRDefault="00104F80" w:rsidP="00E43D88">
      <w:pPr>
        <w:pStyle w:val="NoSpacing"/>
        <w:numPr>
          <w:ilvl w:val="0"/>
          <w:numId w:val="14"/>
        </w:numPr>
        <w:ind w:left="142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Основными задачами комиссии являются:</w:t>
      </w:r>
    </w:p>
    <w:p w:rsidR="00104F80" w:rsidRPr="00E43D88" w:rsidRDefault="00104F80" w:rsidP="007F5D87">
      <w:pPr>
        <w:pStyle w:val="NoSpacing"/>
        <w:numPr>
          <w:ilvl w:val="0"/>
          <w:numId w:val="16"/>
        </w:numPr>
        <w:ind w:left="567" w:firstLine="36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</w:rPr>
        <w:t>определение технической возможности подключения к системам теплоснабжения вновь создаваемых или созданных, но не подключенных к системам теплоснабжения,</w:t>
      </w:r>
      <w:r w:rsidRPr="00E43D88">
        <w:rPr>
          <w:rFonts w:ascii="Times New Roman" w:hAnsi="Times New Roman"/>
          <w:bCs/>
        </w:rPr>
        <w:t xml:space="preserve"> </w:t>
      </w:r>
      <w:r w:rsidRPr="00E43D88">
        <w:rPr>
          <w:rFonts w:ascii="Times New Roman" w:hAnsi="Times New Roman"/>
        </w:rPr>
        <w:t>Объектов</w:t>
      </w:r>
      <w:r w:rsidRPr="00E43D88">
        <w:rPr>
          <w:rFonts w:ascii="Times New Roman" w:hAnsi="Times New Roman"/>
          <w:bCs/>
        </w:rPr>
        <w:t xml:space="preserve"> и принятие решений о технологическом присоединении заявителей по проектам строительства объектов капитального строительства на территории городского поселения города Кондрово;</w:t>
      </w:r>
      <w:r w:rsidRPr="00E43D88">
        <w:rPr>
          <w:rFonts w:ascii="Times New Roman" w:hAnsi="Times New Roman"/>
        </w:rPr>
        <w:t xml:space="preserve"> </w:t>
      </w:r>
    </w:p>
    <w:p w:rsidR="00104F80" w:rsidRPr="00E43D88" w:rsidRDefault="00104F80" w:rsidP="004F0E69">
      <w:pPr>
        <w:pStyle w:val="NoSpacing"/>
        <w:numPr>
          <w:ilvl w:val="0"/>
          <w:numId w:val="16"/>
        </w:numPr>
        <w:ind w:left="567" w:firstLine="36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анализа предлагаемых технических решений и технической возможности;</w:t>
      </w:r>
    </w:p>
    <w:p w:rsidR="00104F80" w:rsidRPr="00E43D88" w:rsidRDefault="00104F80" w:rsidP="00C74813">
      <w:pPr>
        <w:pStyle w:val="NoSpacing"/>
        <w:numPr>
          <w:ilvl w:val="0"/>
          <w:numId w:val="16"/>
        </w:numPr>
        <w:ind w:left="567" w:firstLine="36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сокращение этапов и сроков технологического присоединения к сетям теплоснабжения.</w:t>
      </w:r>
    </w:p>
    <w:p w:rsidR="00104F80" w:rsidRDefault="00104F80" w:rsidP="00E43D88">
      <w:pPr>
        <w:pStyle w:val="NoSpacing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Заседания Комиссии проводить при поступлении заявок от заявителей не позднее 3-х рабочих дней.</w:t>
      </w:r>
    </w:p>
    <w:p w:rsidR="00104F80" w:rsidRDefault="00104F80" w:rsidP="00E43D88">
      <w:pPr>
        <w:pStyle w:val="NoSpacing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По согласованию на заседание Комиссии приглашать Заявителя.</w:t>
      </w:r>
    </w:p>
    <w:p w:rsidR="00104F80" w:rsidRPr="00E43D88" w:rsidRDefault="00104F80" w:rsidP="00E43D88">
      <w:pPr>
        <w:pStyle w:val="NoSpacing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Организацию проведения заседаний Комиссии и формирование повестки заседания обеспечивает секретарь Комиссии Цыбина С.Р.</w:t>
      </w:r>
    </w:p>
    <w:p w:rsidR="00104F80" w:rsidRPr="00E43D88" w:rsidRDefault="00104F80" w:rsidP="00E43D88">
      <w:pPr>
        <w:pStyle w:val="NoSpacing"/>
        <w:ind w:left="567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В обязанности секретаря входит:</w:t>
      </w:r>
    </w:p>
    <w:p w:rsidR="00104F80" w:rsidRPr="00E43D88" w:rsidRDefault="00104F80" w:rsidP="00E43D88">
      <w:pPr>
        <w:pStyle w:val="NoSpacing"/>
        <w:ind w:left="567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- формирование повестки заседания;</w:t>
      </w:r>
    </w:p>
    <w:p w:rsidR="00104F80" w:rsidRDefault="00104F80" w:rsidP="00E43D88">
      <w:pPr>
        <w:pStyle w:val="NoSpacing"/>
        <w:ind w:left="567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- информирование всех членов Комиссии и приглашаемых лиц о дате</w:t>
      </w:r>
      <w:r>
        <w:rPr>
          <w:rFonts w:ascii="Times New Roman" w:hAnsi="Times New Roman"/>
          <w:bCs/>
        </w:rPr>
        <w:t xml:space="preserve"> и месте;</w:t>
      </w:r>
    </w:p>
    <w:p w:rsidR="00104F80" w:rsidRPr="00E43D88" w:rsidRDefault="00104F80" w:rsidP="00E43D88">
      <w:pPr>
        <w:pStyle w:val="NoSpacing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подготовка протокола заседания комиссии.</w:t>
      </w:r>
    </w:p>
    <w:p w:rsidR="00104F80" w:rsidRDefault="00104F80" w:rsidP="00E43D88">
      <w:pPr>
        <w:pStyle w:val="NoSpacing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 xml:space="preserve"> В период отсутствия председателя Комиссии, заседание вести секретарю Цыбиной С.Р.</w:t>
      </w:r>
    </w:p>
    <w:p w:rsidR="00104F80" w:rsidRDefault="00104F80" w:rsidP="00E43D88">
      <w:pPr>
        <w:pStyle w:val="NoSpacing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 xml:space="preserve">Электромеханику </w:t>
      </w:r>
      <w:r>
        <w:rPr>
          <w:rFonts w:ascii="Times New Roman" w:hAnsi="Times New Roman"/>
          <w:bCs/>
        </w:rPr>
        <w:t xml:space="preserve">по СА и ПТО </w:t>
      </w:r>
      <w:r w:rsidRPr="00E43D88">
        <w:rPr>
          <w:rFonts w:ascii="Times New Roman" w:hAnsi="Times New Roman"/>
          <w:bCs/>
        </w:rPr>
        <w:t>Ерофееву О.И. разместить настоящий приказ на официальном сайте ООО «Новокондровская ТЭЦ».</w:t>
      </w:r>
    </w:p>
    <w:p w:rsidR="00104F80" w:rsidRPr="00E43D88" w:rsidRDefault="00104F80" w:rsidP="00E43D88">
      <w:pPr>
        <w:pStyle w:val="NoSpacing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bCs/>
        </w:rPr>
      </w:pPr>
      <w:r w:rsidRPr="00E43D88">
        <w:rPr>
          <w:rFonts w:ascii="Times New Roman" w:hAnsi="Times New Roman"/>
          <w:bCs/>
        </w:rPr>
        <w:t>Контроль  за исполнением настоящего приказа оставляю за собой.</w:t>
      </w:r>
    </w:p>
    <w:p w:rsidR="00104F80" w:rsidRPr="00E43D88" w:rsidRDefault="00104F80" w:rsidP="00F770B6">
      <w:pPr>
        <w:spacing w:after="0" w:line="240" w:lineRule="auto"/>
        <w:rPr>
          <w:rFonts w:ascii="Times New Roman" w:hAnsi="Times New Roman"/>
          <w:lang w:eastAsia="ru-RU"/>
        </w:rPr>
      </w:pPr>
    </w:p>
    <w:p w:rsidR="00104F80" w:rsidRPr="00F770B6" w:rsidRDefault="00104F80" w:rsidP="00F770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4F80" w:rsidRDefault="00104F80" w:rsidP="009E7844">
      <w:pPr>
        <w:spacing w:after="0" w:line="200" w:lineRule="exact"/>
        <w:ind w:left="20"/>
        <w:jc w:val="center"/>
        <w:rPr>
          <w:rFonts w:ascii="Times New Roman" w:eastAsia="Batang" w:hAnsi="Times New Roman"/>
          <w:lang w:eastAsia="ru-RU"/>
        </w:rPr>
      </w:pPr>
      <w:r w:rsidRPr="00E43D88">
        <w:rPr>
          <w:rFonts w:eastAsia="Batang"/>
          <w:lang w:eastAsia="ru-RU"/>
        </w:rPr>
        <w:t>Генеральный директор</w:t>
      </w:r>
      <w:r w:rsidRPr="00E43D88">
        <w:rPr>
          <w:rFonts w:eastAsia="Batang"/>
          <w:lang w:eastAsia="ru-RU"/>
        </w:rPr>
        <w:tab/>
      </w:r>
      <w:r w:rsidRPr="00E43D88">
        <w:rPr>
          <w:rFonts w:eastAsia="Batang"/>
          <w:lang w:eastAsia="ru-RU"/>
        </w:rPr>
        <w:tab/>
      </w:r>
      <w:r w:rsidRPr="00E43D88">
        <w:rPr>
          <w:rFonts w:eastAsia="Batang"/>
          <w:lang w:eastAsia="ru-RU"/>
        </w:rPr>
        <w:tab/>
      </w:r>
      <w:r w:rsidRPr="00E43D88">
        <w:rPr>
          <w:rFonts w:eastAsia="Batang"/>
          <w:lang w:eastAsia="ru-RU"/>
        </w:rPr>
        <w:tab/>
      </w:r>
      <w:r w:rsidRPr="00E43D88">
        <w:rPr>
          <w:rFonts w:eastAsia="Batang"/>
          <w:lang w:eastAsia="ru-RU"/>
        </w:rPr>
        <w:tab/>
        <w:t>А.В. Орлихин</w:t>
      </w:r>
    </w:p>
    <w:p w:rsidR="00104F80" w:rsidRDefault="00104F80" w:rsidP="00FC62EF">
      <w:pPr>
        <w:pStyle w:val="Default"/>
        <w:rPr>
          <w:rFonts w:ascii="Times New Roman" w:eastAsia="Batang" w:hAnsi="Times New Roman" w:cs="Times New Roman"/>
          <w:lang w:eastAsia="ru-RU"/>
        </w:rPr>
      </w:pPr>
    </w:p>
    <w:p w:rsidR="00104F80" w:rsidRDefault="00104F80" w:rsidP="001679BA">
      <w:pPr>
        <w:pStyle w:val="Default"/>
        <w:ind w:left="284"/>
        <w:rPr>
          <w:rFonts w:ascii="Times New Roman" w:eastAsia="Batang" w:hAnsi="Times New Roman" w:cs="Times New Roman"/>
          <w:lang w:eastAsia="ru-RU"/>
        </w:rPr>
      </w:pPr>
    </w:p>
    <w:p w:rsidR="00104F80" w:rsidRPr="00F770B6" w:rsidRDefault="00104F80" w:rsidP="009E7844">
      <w:pPr>
        <w:pStyle w:val="Default"/>
        <w:ind w:left="284"/>
        <w:rPr>
          <w:lang w:eastAsia="ru-RU"/>
        </w:rPr>
      </w:pPr>
      <w:r w:rsidRPr="00E43D88">
        <w:rPr>
          <w:rFonts w:eastAsia="Batang"/>
          <w:lang w:eastAsia="ru-RU"/>
        </w:rPr>
        <w:tab/>
      </w:r>
    </w:p>
    <w:p w:rsidR="00104F80" w:rsidRPr="00C67887" w:rsidRDefault="00104F80" w:rsidP="001679BA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104F80" w:rsidRPr="00C67887" w:rsidSect="009E7844">
      <w:headerReference w:type="default" r:id="rId8"/>
      <w:pgSz w:w="11905" w:h="16837"/>
      <w:pgMar w:top="430" w:right="495" w:bottom="284" w:left="10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80" w:rsidRDefault="00104F80" w:rsidP="000B7195">
      <w:pPr>
        <w:spacing w:after="0" w:line="240" w:lineRule="auto"/>
      </w:pPr>
      <w:r>
        <w:separator/>
      </w:r>
    </w:p>
  </w:endnote>
  <w:endnote w:type="continuationSeparator" w:id="0">
    <w:p w:rsidR="00104F80" w:rsidRDefault="00104F80" w:rsidP="000B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-ExtB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80" w:rsidRDefault="00104F80" w:rsidP="000B7195">
      <w:pPr>
        <w:spacing w:after="0" w:line="240" w:lineRule="auto"/>
      </w:pPr>
      <w:r>
        <w:separator/>
      </w:r>
    </w:p>
  </w:footnote>
  <w:footnote w:type="continuationSeparator" w:id="0">
    <w:p w:rsidR="00104F80" w:rsidRDefault="00104F80" w:rsidP="000B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80" w:rsidRDefault="00104F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.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B6D7556"/>
    <w:multiLevelType w:val="hybridMultilevel"/>
    <w:tmpl w:val="49DA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C3AB3"/>
    <w:multiLevelType w:val="hybridMultilevel"/>
    <w:tmpl w:val="64E8A302"/>
    <w:lvl w:ilvl="0" w:tplc="83F61E68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8122FE"/>
    <w:multiLevelType w:val="hybridMultilevel"/>
    <w:tmpl w:val="088A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E5B61"/>
    <w:multiLevelType w:val="hybridMultilevel"/>
    <w:tmpl w:val="66BA5BE6"/>
    <w:lvl w:ilvl="0" w:tplc="6EF879AE">
      <w:start w:val="2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>
    <w:nsid w:val="31FB1FF3"/>
    <w:multiLevelType w:val="hybridMultilevel"/>
    <w:tmpl w:val="26029028"/>
    <w:lvl w:ilvl="0" w:tplc="B1E67B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C31177"/>
    <w:multiLevelType w:val="hybridMultilevel"/>
    <w:tmpl w:val="36C46C02"/>
    <w:lvl w:ilvl="0" w:tplc="62D4E5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D810FA9"/>
    <w:multiLevelType w:val="hybridMultilevel"/>
    <w:tmpl w:val="E9F4BF18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2">
    <w:nsid w:val="63C54D01"/>
    <w:multiLevelType w:val="hybridMultilevel"/>
    <w:tmpl w:val="FAD69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423AFD"/>
    <w:multiLevelType w:val="hybridMultilevel"/>
    <w:tmpl w:val="70FE46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7E519BF"/>
    <w:multiLevelType w:val="hybridMultilevel"/>
    <w:tmpl w:val="59DE0F9C"/>
    <w:lvl w:ilvl="0" w:tplc="9B9299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7D2264E5"/>
    <w:multiLevelType w:val="hybridMultilevel"/>
    <w:tmpl w:val="C89802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E060A72"/>
    <w:multiLevelType w:val="multilevel"/>
    <w:tmpl w:val="EF4E0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02"/>
    <w:rsid w:val="000B7195"/>
    <w:rsid w:val="000D4169"/>
    <w:rsid w:val="00104F80"/>
    <w:rsid w:val="001162B8"/>
    <w:rsid w:val="00145FE4"/>
    <w:rsid w:val="001679BA"/>
    <w:rsid w:val="001763FA"/>
    <w:rsid w:val="00195750"/>
    <w:rsid w:val="0019664C"/>
    <w:rsid w:val="001A159A"/>
    <w:rsid w:val="001A7452"/>
    <w:rsid w:val="001D4687"/>
    <w:rsid w:val="001F6977"/>
    <w:rsid w:val="00205A6E"/>
    <w:rsid w:val="002076B0"/>
    <w:rsid w:val="00285CDC"/>
    <w:rsid w:val="002906F4"/>
    <w:rsid w:val="002E073D"/>
    <w:rsid w:val="003535BF"/>
    <w:rsid w:val="00354818"/>
    <w:rsid w:val="00362DEF"/>
    <w:rsid w:val="00365392"/>
    <w:rsid w:val="003713F8"/>
    <w:rsid w:val="0037716E"/>
    <w:rsid w:val="00415DCF"/>
    <w:rsid w:val="00486365"/>
    <w:rsid w:val="00493DA4"/>
    <w:rsid w:val="00495F82"/>
    <w:rsid w:val="004A4DD2"/>
    <w:rsid w:val="004C7961"/>
    <w:rsid w:val="004F0E69"/>
    <w:rsid w:val="004F46A3"/>
    <w:rsid w:val="00505BC1"/>
    <w:rsid w:val="00506DEB"/>
    <w:rsid w:val="00522BE9"/>
    <w:rsid w:val="00532F91"/>
    <w:rsid w:val="005505C4"/>
    <w:rsid w:val="005B39DC"/>
    <w:rsid w:val="005B5CAF"/>
    <w:rsid w:val="005C39D9"/>
    <w:rsid w:val="005C5F9E"/>
    <w:rsid w:val="005E7F31"/>
    <w:rsid w:val="00607233"/>
    <w:rsid w:val="00622C24"/>
    <w:rsid w:val="00632244"/>
    <w:rsid w:val="006705FE"/>
    <w:rsid w:val="00682A08"/>
    <w:rsid w:val="00714CD0"/>
    <w:rsid w:val="0072540B"/>
    <w:rsid w:val="007278AE"/>
    <w:rsid w:val="00732D67"/>
    <w:rsid w:val="00734C1F"/>
    <w:rsid w:val="0077058F"/>
    <w:rsid w:val="007C30FE"/>
    <w:rsid w:val="007D338C"/>
    <w:rsid w:val="007F5D87"/>
    <w:rsid w:val="008179A5"/>
    <w:rsid w:val="00833741"/>
    <w:rsid w:val="0083593B"/>
    <w:rsid w:val="008618C4"/>
    <w:rsid w:val="00871660"/>
    <w:rsid w:val="008E2723"/>
    <w:rsid w:val="008F0D96"/>
    <w:rsid w:val="0091304C"/>
    <w:rsid w:val="009323AA"/>
    <w:rsid w:val="009715A2"/>
    <w:rsid w:val="00971F08"/>
    <w:rsid w:val="00983EE8"/>
    <w:rsid w:val="00995CC7"/>
    <w:rsid w:val="009E3354"/>
    <w:rsid w:val="009E4BE9"/>
    <w:rsid w:val="009E7844"/>
    <w:rsid w:val="00A13098"/>
    <w:rsid w:val="00A179AD"/>
    <w:rsid w:val="00A41737"/>
    <w:rsid w:val="00A653E9"/>
    <w:rsid w:val="00A73154"/>
    <w:rsid w:val="00A7321B"/>
    <w:rsid w:val="00A9126A"/>
    <w:rsid w:val="00A95B73"/>
    <w:rsid w:val="00AA4A94"/>
    <w:rsid w:val="00AC534A"/>
    <w:rsid w:val="00AD652B"/>
    <w:rsid w:val="00B1667C"/>
    <w:rsid w:val="00B16FA9"/>
    <w:rsid w:val="00B246B2"/>
    <w:rsid w:val="00B24A7A"/>
    <w:rsid w:val="00B8195F"/>
    <w:rsid w:val="00B85C3A"/>
    <w:rsid w:val="00B952AE"/>
    <w:rsid w:val="00B9734B"/>
    <w:rsid w:val="00BF0066"/>
    <w:rsid w:val="00BF0E68"/>
    <w:rsid w:val="00C141A5"/>
    <w:rsid w:val="00C35CE3"/>
    <w:rsid w:val="00C67887"/>
    <w:rsid w:val="00C74813"/>
    <w:rsid w:val="00CA0DC1"/>
    <w:rsid w:val="00CB1265"/>
    <w:rsid w:val="00CC4740"/>
    <w:rsid w:val="00CC5E48"/>
    <w:rsid w:val="00CD2A39"/>
    <w:rsid w:val="00CD2E59"/>
    <w:rsid w:val="00CD5E2A"/>
    <w:rsid w:val="00D04C7C"/>
    <w:rsid w:val="00D174DA"/>
    <w:rsid w:val="00D5415A"/>
    <w:rsid w:val="00D66002"/>
    <w:rsid w:val="00D75E6C"/>
    <w:rsid w:val="00D968E9"/>
    <w:rsid w:val="00DB5667"/>
    <w:rsid w:val="00DC5304"/>
    <w:rsid w:val="00DD3B6E"/>
    <w:rsid w:val="00E1147A"/>
    <w:rsid w:val="00E14C23"/>
    <w:rsid w:val="00E43D88"/>
    <w:rsid w:val="00E54109"/>
    <w:rsid w:val="00F01114"/>
    <w:rsid w:val="00F02355"/>
    <w:rsid w:val="00F16CC7"/>
    <w:rsid w:val="00F31802"/>
    <w:rsid w:val="00F33598"/>
    <w:rsid w:val="00F63990"/>
    <w:rsid w:val="00F770B6"/>
    <w:rsid w:val="00F92156"/>
    <w:rsid w:val="00F960D4"/>
    <w:rsid w:val="00F9766D"/>
    <w:rsid w:val="00FA412D"/>
    <w:rsid w:val="00F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6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46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4687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3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80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3098"/>
    <w:rPr>
      <w:lang w:eastAsia="en-US"/>
    </w:rPr>
  </w:style>
  <w:style w:type="character" w:styleId="IntenseEmphasis">
    <w:name w:val="Intense Emphasis"/>
    <w:basedOn w:val="DefaultParagraphFont"/>
    <w:uiPriority w:val="99"/>
    <w:qFormat/>
    <w:rsid w:val="00B85C3A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4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B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71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7195"/>
    <w:rPr>
      <w:rFonts w:cs="Times New Roman"/>
    </w:rPr>
  </w:style>
  <w:style w:type="paragraph" w:customStyle="1" w:styleId="Default">
    <w:name w:val="Default"/>
    <w:uiPriority w:val="99"/>
    <w:rsid w:val="00F9215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353</Words>
  <Characters>2013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_____________________________________________________________________________________¬</dc:title>
  <dc:subject/>
  <dc:creator>Sekretar</dc:creator>
  <cp:keywords/>
  <dc:description/>
  <cp:lastModifiedBy>Admin</cp:lastModifiedBy>
  <cp:revision>2</cp:revision>
  <cp:lastPrinted>2017-09-21T05:34:00Z</cp:lastPrinted>
  <dcterms:created xsi:type="dcterms:W3CDTF">2017-09-22T07:12:00Z</dcterms:created>
  <dcterms:modified xsi:type="dcterms:W3CDTF">2017-09-22T07:12:00Z</dcterms:modified>
</cp:coreProperties>
</file>