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92" w:rsidRDefault="009B0192">
      <w:pPr>
        <w:rPr>
          <w:sz w:val="2"/>
          <w:szCs w:val="2"/>
        </w:rPr>
        <w:sectPr w:rsidR="009B0192">
          <w:pgSz w:w="11900" w:h="16840"/>
          <w:pgMar w:top="1192" w:right="0" w:bottom="1434" w:left="0" w:header="0" w:footer="3" w:gutter="0"/>
          <w:cols w:space="720"/>
          <w:noEndnote/>
          <w:docGrid w:linePitch="360"/>
        </w:sectPr>
      </w:pPr>
    </w:p>
    <w:p w:rsidR="00F41E23" w:rsidRDefault="00F41E23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</w:p>
    <w:p w:rsidR="00F41E23" w:rsidRDefault="00F41E23">
      <w:pPr>
        <w:pStyle w:val="10"/>
        <w:keepNext/>
        <w:keepLines/>
        <w:shd w:val="clear" w:color="auto" w:fill="auto"/>
        <w:spacing w:after="0" w:line="280" w:lineRule="exact"/>
        <w:ind w:left="20"/>
      </w:pPr>
    </w:p>
    <w:p w:rsidR="00F41E23" w:rsidRDefault="00F41E23">
      <w:pPr>
        <w:pStyle w:val="10"/>
        <w:keepNext/>
        <w:keepLines/>
        <w:shd w:val="clear" w:color="auto" w:fill="auto"/>
        <w:spacing w:after="0" w:line="280" w:lineRule="exact"/>
        <w:ind w:left="20"/>
      </w:pPr>
    </w:p>
    <w:p w:rsidR="00F41E23" w:rsidRDefault="00F41E23">
      <w:pPr>
        <w:pStyle w:val="10"/>
        <w:keepNext/>
        <w:keepLines/>
        <w:shd w:val="clear" w:color="auto" w:fill="auto"/>
        <w:spacing w:after="0" w:line="280" w:lineRule="exact"/>
        <w:ind w:left="20"/>
      </w:pPr>
    </w:p>
    <w:p w:rsidR="00F41E23" w:rsidRDefault="00F41E23">
      <w:pPr>
        <w:pStyle w:val="10"/>
        <w:keepNext/>
        <w:keepLines/>
        <w:shd w:val="clear" w:color="auto" w:fill="auto"/>
        <w:spacing w:after="0" w:line="280" w:lineRule="exact"/>
        <w:ind w:left="20"/>
      </w:pPr>
    </w:p>
    <w:p w:rsidR="009B0192" w:rsidRDefault="00B23FBB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1" w:name="_GoBack"/>
      <w:bookmarkEnd w:id="1"/>
      <w:r>
        <w:t>ПОЛОЖЕНИЕ</w:t>
      </w:r>
      <w:bookmarkEnd w:id="0"/>
    </w:p>
    <w:p w:rsidR="009B0192" w:rsidRDefault="00B23FBB" w:rsidP="006E6EF0">
      <w:pPr>
        <w:pStyle w:val="10"/>
        <w:keepNext/>
        <w:keepLines/>
        <w:pBdr>
          <w:bottom w:val="single" w:sz="12" w:space="1" w:color="auto"/>
        </w:pBdr>
        <w:shd w:val="clear" w:color="auto" w:fill="auto"/>
        <w:spacing w:after="0" w:line="341" w:lineRule="exact"/>
        <w:ind w:left="20"/>
      </w:pPr>
      <w:bookmarkStart w:id="2" w:name="bookmark1"/>
      <w:r>
        <w:t>о комиссии по противодействию коррупции</w:t>
      </w:r>
      <w:r>
        <w:br/>
        <w:t>муниципального бюджетного учреждения «Отдел капитального</w:t>
      </w:r>
      <w:r>
        <w:br/>
        <w:t>строительства» Дзержинского района</w:t>
      </w:r>
      <w:bookmarkEnd w:id="2"/>
    </w:p>
    <w:p w:rsidR="006E6EF0" w:rsidRDefault="006E6EF0" w:rsidP="006E6EF0">
      <w:pPr>
        <w:pStyle w:val="10"/>
        <w:keepNext/>
        <w:keepLines/>
        <w:pBdr>
          <w:bottom w:val="single" w:sz="12" w:space="1" w:color="auto"/>
        </w:pBdr>
        <w:shd w:val="clear" w:color="auto" w:fill="auto"/>
        <w:spacing w:after="0" w:line="341" w:lineRule="exact"/>
        <w:ind w:left="20"/>
      </w:pPr>
    </w:p>
    <w:p w:rsidR="006E6EF0" w:rsidRDefault="006E6EF0" w:rsidP="006E6EF0">
      <w:pPr>
        <w:pStyle w:val="10"/>
        <w:keepNext/>
        <w:keepLines/>
        <w:shd w:val="clear" w:color="auto" w:fill="auto"/>
        <w:spacing w:after="0" w:line="341" w:lineRule="exact"/>
        <w:ind w:left="20"/>
      </w:pPr>
    </w:p>
    <w:p w:rsidR="009B0192" w:rsidRDefault="00B23FB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90"/>
        </w:tabs>
        <w:spacing w:before="0" w:after="102" w:line="240" w:lineRule="exact"/>
        <w:ind w:left="3540"/>
      </w:pPr>
      <w:bookmarkStart w:id="3" w:name="bookmark2"/>
      <w:r>
        <w:t>Общие положения</w:t>
      </w:r>
      <w:bookmarkEnd w:id="3"/>
    </w:p>
    <w:p w:rsidR="009B0192" w:rsidRDefault="00B23FBB">
      <w:pPr>
        <w:pStyle w:val="22"/>
        <w:shd w:val="clear" w:color="auto" w:fill="auto"/>
        <w:spacing w:before="0"/>
        <w:ind w:firstLine="200"/>
      </w:pPr>
      <w:r>
        <w:t xml:space="preserve">Настоящее Положение о комиссии по противодействию коррупции </w:t>
      </w:r>
      <w:r>
        <w:rPr>
          <w:rStyle w:val="23"/>
        </w:rPr>
        <w:t xml:space="preserve">муниципального бюджетного учреждения «Отдел капитального строительства» Дзержинского района </w:t>
      </w:r>
      <w:r>
        <w:t>(далее -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t>Положение о комиссии определяет цели, порядок образования, работы и</w:t>
      </w:r>
    </w:p>
    <w:p w:rsidR="009B0192" w:rsidRDefault="00B23FBB">
      <w:pPr>
        <w:pStyle w:val="22"/>
        <w:shd w:val="clear" w:color="auto" w:fill="auto"/>
        <w:tabs>
          <w:tab w:val="left" w:pos="9254"/>
        </w:tabs>
        <w:spacing w:before="0"/>
      </w:pPr>
      <w:r>
        <w:t>полномочия комиссии по противодействию коррупции.</w:t>
      </w:r>
      <w:r>
        <w:tab/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t>Комиссия образовывается в целях: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  <w:ind w:firstLine="740"/>
      </w:pPr>
      <w:r>
        <w:t>выявления причин и условий, способствующих возникновению и распространению коррупции;</w:t>
      </w:r>
    </w:p>
    <w:p w:rsidR="009B0192" w:rsidRDefault="00B23FBB">
      <w:pPr>
        <w:pStyle w:val="22"/>
        <w:shd w:val="clear" w:color="auto" w:fill="auto"/>
        <w:spacing w:before="0"/>
        <w:ind w:firstLine="740"/>
      </w:pPr>
      <w:r>
        <w:t>-</w:t>
      </w:r>
      <w:r w:rsidR="00E45188">
        <w:t xml:space="preserve"> </w:t>
      </w:r>
      <w: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9B0192" w:rsidRDefault="00E45188" w:rsidP="00E45188">
      <w:pPr>
        <w:pStyle w:val="22"/>
        <w:shd w:val="clear" w:color="auto" w:fill="auto"/>
        <w:tabs>
          <w:tab w:val="left" w:pos="988"/>
        </w:tabs>
        <w:spacing w:before="0"/>
        <w:ind w:left="740"/>
      </w:pPr>
      <w:r>
        <w:t xml:space="preserve">- </w:t>
      </w:r>
      <w:r w:rsidR="00B23FBB">
        <w:t>недопущения в организации возникновения причин и условий, порождающих коррупцию;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1041"/>
        </w:tabs>
        <w:spacing w:before="0"/>
        <w:ind w:firstLine="740"/>
      </w:pPr>
      <w:r>
        <w:t>создания системы предупреждения коррупции в деятельности организации;</w:t>
      </w:r>
    </w:p>
    <w:p w:rsidR="009B0192" w:rsidRDefault="00B23FBB">
      <w:pPr>
        <w:pStyle w:val="22"/>
        <w:shd w:val="clear" w:color="auto" w:fill="auto"/>
        <w:spacing w:before="0"/>
        <w:ind w:firstLine="740"/>
      </w:pPr>
      <w:r>
        <w:t>-</w:t>
      </w:r>
      <w:r w:rsidR="00E45188">
        <w:t xml:space="preserve"> </w:t>
      </w:r>
      <w:r>
        <w:t>повышения эффективности функционирования организации за счет снижения</w:t>
      </w:r>
    </w:p>
    <w:p w:rsidR="009B0192" w:rsidRDefault="00B23FBB">
      <w:pPr>
        <w:pStyle w:val="22"/>
        <w:shd w:val="clear" w:color="auto" w:fill="auto"/>
        <w:spacing w:before="0"/>
      </w:pPr>
      <w:r>
        <w:t>рисков проявления коррупции;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1046"/>
        </w:tabs>
        <w:spacing w:before="0"/>
        <w:ind w:firstLine="740"/>
      </w:pPr>
      <w:r>
        <w:t>предупреждения коррупционных правонарушений в организации;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  <w:ind w:firstLine="740"/>
      </w:pPr>
      <w:r>
        <w:t>участия в пределах своих полномочий в реализации мероприятий по предупреждению коррупции в организации;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992"/>
        </w:tabs>
        <w:spacing w:before="0"/>
        <w:ind w:firstLine="740"/>
      </w:pPr>
      <w:r>
        <w:t>подготовки предложений по совершенствованию правового регулирования вопросов противодействия коррупции.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 w:after="362"/>
        <w:ind w:firstLine="740"/>
      </w:pPr>
      <w:r>
        <w:t>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9B0192" w:rsidRDefault="00B23FB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75"/>
        </w:tabs>
        <w:spacing w:before="0" w:after="98" w:line="240" w:lineRule="exact"/>
        <w:ind w:left="2820"/>
      </w:pPr>
      <w:bookmarkStart w:id="4" w:name="bookmark3"/>
      <w:r>
        <w:t>Порядок образования комиссии</w:t>
      </w:r>
      <w:bookmarkEnd w:id="4"/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 w:line="322" w:lineRule="exact"/>
        <w:ind w:firstLine="740"/>
      </w:pPr>
      <w:r>
        <w:t>Комиссия является постоянно действующим коллегиальным органом, образованным для реализации целей, указанных в пункте 1.2 настоящего Положения о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 w:line="322" w:lineRule="exact"/>
        <w:ind w:firstLine="740"/>
      </w:pPr>
      <w:r>
        <w:t>Комиссия состоит из председателя и членов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31" w:lineRule="exact"/>
        <w:ind w:firstLine="760"/>
      </w:pPr>
      <w:r>
        <w:lastRenderedPageBreak/>
        <w:t>Председателем комиссии назначается руководитель организации, ответственный за реализацию Антикоррупционной политики.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48" w:line="240" w:lineRule="exact"/>
        <w:ind w:firstLine="760"/>
      </w:pPr>
      <w:r>
        <w:t>Состав комиссии утверждается локальным нормативным актом организации.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403" w:line="240" w:lineRule="exact"/>
        <w:ind w:firstLine="760"/>
      </w:pPr>
      <w:r>
        <w:t>Один из членов комиссии назначается секретарем комиссии.</w:t>
      </w:r>
    </w:p>
    <w:p w:rsidR="009B0192" w:rsidRDefault="00B23FB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35"/>
        </w:tabs>
        <w:spacing w:before="0" w:after="107" w:line="240" w:lineRule="exact"/>
        <w:ind w:left="3280"/>
      </w:pPr>
      <w:bookmarkStart w:id="5" w:name="bookmark4"/>
      <w:r>
        <w:t>Полномочия Комиссии</w:t>
      </w:r>
      <w:bookmarkEnd w:id="5"/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  <w:ind w:firstLine="760"/>
      </w:pPr>
      <w:r>
        <w:t>Комиссия в пределах своих полномочий:</w:t>
      </w:r>
    </w:p>
    <w:p w:rsidR="009B0192" w:rsidRDefault="00B23FBB">
      <w:pPr>
        <w:pStyle w:val="22"/>
        <w:shd w:val="clear" w:color="auto" w:fill="auto"/>
        <w:spacing w:before="0"/>
        <w:ind w:firstLine="760"/>
      </w:pPr>
      <w:r>
        <w:t>-</w:t>
      </w:r>
      <w:r w:rsidR="00F41E23">
        <w:t xml:space="preserve"> </w:t>
      </w:r>
      <w:r>
        <w:t>разрабатывает и координирует мероприятия по предупреждению коррупции в организации;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r>
        <w:t>рассматривает предложения о мерах по предупреждению коррупции;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969"/>
        </w:tabs>
        <w:spacing w:before="0"/>
        <w:ind w:firstLine="760"/>
      </w:pPr>
      <w:r>
        <w:t>формирует перечень мероприятий для включения в план противодействия коррупции;</w:t>
      </w:r>
    </w:p>
    <w:p w:rsidR="009B0192" w:rsidRDefault="00F41E23" w:rsidP="00F41E23">
      <w:pPr>
        <w:pStyle w:val="22"/>
        <w:shd w:val="clear" w:color="auto" w:fill="auto"/>
        <w:tabs>
          <w:tab w:val="left" w:pos="1037"/>
        </w:tabs>
        <w:spacing w:before="0"/>
        <w:ind w:left="760"/>
      </w:pPr>
      <w:r>
        <w:t xml:space="preserve">- </w:t>
      </w:r>
      <w:r w:rsidR="00B23FBB">
        <w:t>обеспечивает контроль, за реализацией плана противодействия коррупции;</w:t>
      </w:r>
    </w:p>
    <w:p w:rsidR="009B0192" w:rsidRDefault="00B23FBB">
      <w:pPr>
        <w:pStyle w:val="22"/>
        <w:shd w:val="clear" w:color="auto" w:fill="auto"/>
        <w:spacing w:before="0"/>
        <w:ind w:firstLine="760"/>
      </w:pPr>
      <w:r>
        <w:t>-</w:t>
      </w:r>
      <w:r w:rsidR="00F41E23">
        <w:t xml:space="preserve"> </w:t>
      </w:r>
      <w:r>
        <w:t xml:space="preserve">готовит предложения руководителю организации по внесению изменений </w:t>
      </w:r>
      <w:proofErr w:type="gramStart"/>
      <w:r>
        <w:t>в</w:t>
      </w:r>
      <w:proofErr w:type="gramEnd"/>
    </w:p>
    <w:p w:rsidR="009B0192" w:rsidRDefault="00B23FBB">
      <w:pPr>
        <w:pStyle w:val="22"/>
        <w:shd w:val="clear" w:color="auto" w:fill="auto"/>
        <w:spacing w:before="0"/>
        <w:jc w:val="left"/>
      </w:pPr>
      <w:r>
        <w:t>локальные нормативные акты в области противодействия коррупции;</w:t>
      </w:r>
    </w:p>
    <w:p w:rsidR="009B0192" w:rsidRDefault="00B23FBB">
      <w:pPr>
        <w:pStyle w:val="22"/>
        <w:shd w:val="clear" w:color="auto" w:fill="auto"/>
        <w:spacing w:before="0"/>
        <w:ind w:firstLine="760"/>
      </w:pPr>
      <w:r>
        <w:t>-</w:t>
      </w:r>
      <w:r w:rsidR="00F41E23">
        <w:t xml:space="preserve"> </w:t>
      </w:r>
      <w:r>
        <w:t xml:space="preserve">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>
        <w:t>коррупциогенности</w:t>
      </w:r>
      <w:proofErr w:type="spellEnd"/>
      <w:r>
        <w:t>;</w:t>
      </w:r>
    </w:p>
    <w:p w:rsidR="009B0192" w:rsidRDefault="00B23FBB">
      <w:pPr>
        <w:pStyle w:val="22"/>
        <w:numPr>
          <w:ilvl w:val="0"/>
          <w:numId w:val="2"/>
        </w:numPr>
        <w:shd w:val="clear" w:color="auto" w:fill="auto"/>
        <w:tabs>
          <w:tab w:val="left" w:pos="973"/>
        </w:tabs>
        <w:spacing w:before="0"/>
        <w:ind w:firstLine="760"/>
      </w:pPr>
      <w: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362"/>
        <w:ind w:firstLine="760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9B0192" w:rsidRDefault="00B23FB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00"/>
        </w:tabs>
        <w:spacing w:before="0" w:after="115" w:line="240" w:lineRule="exact"/>
        <w:ind w:left="2840"/>
      </w:pPr>
      <w:bookmarkStart w:id="6" w:name="bookmark5"/>
      <w:r>
        <w:t>Организация работы Комиссии</w:t>
      </w:r>
      <w:bookmarkEnd w:id="6"/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12" w:lineRule="exact"/>
        <w:ind w:firstLine="760"/>
      </w:pPr>
      <w: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12" w:lineRule="exact"/>
        <w:ind w:firstLine="760"/>
      </w:pPr>
      <w: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02" w:lineRule="exact"/>
        <w:ind w:firstLine="760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членов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12" w:lineRule="exact"/>
        <w:ind w:firstLine="760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12" w:lineRule="exact"/>
        <w:ind w:firstLine="760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 w:line="293" w:lineRule="exact"/>
        <w:ind w:right="140" w:firstLine="740"/>
      </w:pPr>
      <w:r>
        <w:lastRenderedPageBreak/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 w:line="350" w:lineRule="exact"/>
        <w:ind w:right="140" w:firstLine="740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firstLine="740"/>
      </w:pPr>
      <w:r>
        <w:t>Члены Комиссии при принятии решений обладают равными правами.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При равенстве числа голосов голос председателя комиссии является решающим.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B0192" w:rsidRDefault="00B23FBB">
      <w:pPr>
        <w:pStyle w:val="22"/>
        <w:numPr>
          <w:ilvl w:val="1"/>
          <w:numId w:val="1"/>
        </w:numPr>
        <w:shd w:val="clear" w:color="auto" w:fill="auto"/>
        <w:tabs>
          <w:tab w:val="left" w:pos="1361"/>
        </w:tabs>
        <w:spacing w:before="0"/>
        <w:ind w:right="140" w:firstLine="740"/>
      </w:pPr>
      <w: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sectPr w:rsidR="009B0192">
      <w:type w:val="continuous"/>
      <w:pgSz w:w="11900" w:h="16840"/>
      <w:pgMar w:top="1192" w:right="651" w:bottom="1434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F6" w:rsidRDefault="005B3DF6">
      <w:r>
        <w:separator/>
      </w:r>
    </w:p>
  </w:endnote>
  <w:endnote w:type="continuationSeparator" w:id="0">
    <w:p w:rsidR="005B3DF6" w:rsidRDefault="005B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F6" w:rsidRDefault="005B3DF6"/>
  </w:footnote>
  <w:footnote w:type="continuationSeparator" w:id="0">
    <w:p w:rsidR="005B3DF6" w:rsidRDefault="005B3D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2B07"/>
    <w:multiLevelType w:val="multilevel"/>
    <w:tmpl w:val="CB80A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C490E"/>
    <w:multiLevelType w:val="multilevel"/>
    <w:tmpl w:val="BC9E9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92"/>
    <w:rsid w:val="005B3DF6"/>
    <w:rsid w:val="006E6EF0"/>
    <w:rsid w:val="00877FFD"/>
    <w:rsid w:val="009B0192"/>
    <w:rsid w:val="00B23FBB"/>
    <w:rsid w:val="00E45188"/>
    <w:rsid w:val="00F41E2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2021-05-27T09:01:00Z</dcterms:created>
  <dcterms:modified xsi:type="dcterms:W3CDTF">2021-05-27T09:07:00Z</dcterms:modified>
</cp:coreProperties>
</file>