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8D2" w:rsidRDefault="000E68D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  <w:t>Отчет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Главы поселковой Управы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городского поселения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«Поселок Полотняный Завод»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о проделанной работе 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за 2018 года 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и </w:t>
      </w:r>
    </w:p>
    <w:p w:rsidR="00304102" w:rsidRPr="00304102" w:rsidRDefault="00304102" w:rsidP="0030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proofErr w:type="gramStart"/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задачах</w:t>
      </w:r>
      <w:proofErr w:type="gramEnd"/>
      <w:r w:rsidRPr="0030410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на 2019 год</w:t>
      </w: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8D2" w:rsidRDefault="000E68D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8D2" w:rsidRDefault="000E68D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02" w:rsidRDefault="0030410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252" w:rsidRPr="00E801CF" w:rsidRDefault="0092125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B041B6" w:rsidRPr="00E801CF" w:rsidRDefault="0092125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поселков</w:t>
      </w:r>
      <w:r w:rsidR="00B041B6"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Управы</w:t>
      </w:r>
    </w:p>
    <w:p w:rsidR="00B041B6" w:rsidRPr="00E801CF" w:rsidRDefault="00B041B6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Полотняный Завод</w:t>
      </w:r>
      <w:r w:rsidR="00921252"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41B6" w:rsidRPr="00E801CF" w:rsidRDefault="0092125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проделанной работе за 2</w:t>
      </w:r>
      <w:r w:rsidR="00B041B6"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018 года и задачах на 2019 год</w:t>
      </w:r>
    </w:p>
    <w:p w:rsidR="00B041B6" w:rsidRPr="00E801CF" w:rsidRDefault="00B041B6" w:rsidP="00563A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252" w:rsidRPr="00E801CF" w:rsidRDefault="00921252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Уважаемые жители </w:t>
      </w:r>
      <w:r w:rsidR="006C241F" w:rsidRPr="00E80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городского</w:t>
      </w:r>
      <w:r w:rsidRPr="00E80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поселения!</w:t>
      </w:r>
    </w:p>
    <w:p w:rsidR="00370B5A" w:rsidRPr="00E801CF" w:rsidRDefault="00370B5A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Уважаемые гости!</w:t>
      </w:r>
    </w:p>
    <w:p w:rsidR="00921252" w:rsidRPr="00E801CF" w:rsidRDefault="00921252" w:rsidP="00563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8C5" w:rsidRDefault="00921252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здесь все вместе для того, чтобы подвести итоги проделанной работы в ушедшем 201</w:t>
      </w:r>
      <w:r w:rsidR="006C241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обсудить задачи на 201</w:t>
      </w:r>
      <w:r w:rsidR="006C241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6C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252" w:rsidRPr="00E801CF" w:rsidRDefault="00921252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  <w:r w:rsidR="006C241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Поселковая Управа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</w:t>
      </w:r>
      <w:r w:rsidR="006C241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 Управы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исполнение п</w:t>
      </w:r>
      <w:r w:rsidR="00370B5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олномочий в соответствии со 131-ФЗ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</w:t>
      </w:r>
      <w:r w:rsidR="0039081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</w:t>
      </w:r>
      <w:r w:rsidR="00DD68F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39081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DD68F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921252" w:rsidRPr="00E801CF" w:rsidRDefault="00921252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всего:</w:t>
      </w:r>
    </w:p>
    <w:p w:rsidR="00921252" w:rsidRPr="00E801CF" w:rsidRDefault="00921252" w:rsidP="00563A70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szCs w:val="28"/>
        </w:rPr>
      </w:pPr>
      <w:r w:rsidRPr="00E801CF">
        <w:rPr>
          <w:szCs w:val="28"/>
        </w:rPr>
        <w:t>исполнение бюджета поселения;</w:t>
      </w:r>
    </w:p>
    <w:p w:rsidR="00921252" w:rsidRPr="00E801CF" w:rsidRDefault="00921252" w:rsidP="00563A70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szCs w:val="28"/>
        </w:rPr>
      </w:pPr>
      <w:r w:rsidRPr="00E801CF">
        <w:rPr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921252" w:rsidRPr="00E801CF" w:rsidRDefault="00921252" w:rsidP="00563A70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szCs w:val="28"/>
        </w:rPr>
      </w:pPr>
      <w:r w:rsidRPr="00E801CF">
        <w:rPr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DD68FF" w:rsidRPr="00E801CF" w:rsidRDefault="00921252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</w:t>
      </w:r>
      <w:r w:rsidR="00B041B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населения о деятельности </w:t>
      </w:r>
      <w:r w:rsidR="00DD68F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Управы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официальный сайт </w:t>
      </w:r>
      <w:r w:rsidR="00D92FE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размещаются нормативные документы, информация по благоустройству наших территорий и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мероприятия</w:t>
      </w:r>
      <w:r w:rsidR="00DD68F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проводимых в поселении. Сайт поселковой Управы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поддерживается в актуальном состоянии. Для обнародования нормативных правовых актов используются информационные </w:t>
      </w:r>
      <w:r w:rsidR="00D92FE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стенды.</w:t>
      </w:r>
    </w:p>
    <w:p w:rsidR="00370B5A" w:rsidRPr="00E801CF" w:rsidRDefault="00370B5A" w:rsidP="00563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FF" w:rsidRPr="00E801CF" w:rsidRDefault="00B041B6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07552E" w:rsidRPr="00E801CF" w:rsidRDefault="0034601F" w:rsidP="00563A70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 финансовым инструментом для достижения стабильности социально-экономического развития </w:t>
      </w:r>
      <w:r w:rsidR="00FE6BE4"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r w:rsidR="00EA3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proofErr w:type="gramEnd"/>
      <w:r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</w:t>
      </w:r>
      <w:r w:rsidR="00FE6BE4"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поселкового Собрания </w:t>
      </w:r>
      <w:r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:rsidR="007E2E14" w:rsidRPr="00E801CF" w:rsidRDefault="007E2E14" w:rsidP="00563A70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041B6" w:rsidRPr="00E801CF" w:rsidRDefault="00B041B6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Бюджет городского поселения на 2018 год по доходам был запланирован в размере</w:t>
      </w:r>
      <w:r w:rsidRPr="00E801CF">
        <w:rPr>
          <w:rFonts w:ascii="Times New Roman" w:hAnsi="Times New Roman" w:cs="Times New Roman"/>
          <w:b/>
          <w:sz w:val="28"/>
          <w:szCs w:val="28"/>
        </w:rPr>
        <w:t xml:space="preserve"> 45 млн. 834 </w:t>
      </w:r>
      <w:r w:rsidRPr="00E801CF">
        <w:rPr>
          <w:rFonts w:ascii="Times New Roman" w:hAnsi="Times New Roman" w:cs="Times New Roman"/>
          <w:sz w:val="28"/>
          <w:szCs w:val="28"/>
        </w:rPr>
        <w:t>тыс</w:t>
      </w:r>
      <w:r w:rsidRPr="00E801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01CF">
        <w:rPr>
          <w:rFonts w:ascii="Times New Roman" w:hAnsi="Times New Roman" w:cs="Times New Roman"/>
          <w:sz w:val="28"/>
          <w:szCs w:val="28"/>
        </w:rPr>
        <w:t xml:space="preserve">руб. (в том числе собственные доходы </w:t>
      </w:r>
      <w:r w:rsidRPr="00E801CF">
        <w:rPr>
          <w:rFonts w:ascii="Times New Roman" w:hAnsi="Times New Roman" w:cs="Times New Roman"/>
          <w:b/>
          <w:sz w:val="28"/>
          <w:szCs w:val="28"/>
        </w:rPr>
        <w:t xml:space="preserve">22 млн. 673 </w:t>
      </w:r>
      <w:r w:rsidRPr="00E801CF">
        <w:rPr>
          <w:rFonts w:ascii="Times New Roman" w:hAnsi="Times New Roman" w:cs="Times New Roman"/>
          <w:sz w:val="28"/>
          <w:szCs w:val="28"/>
        </w:rPr>
        <w:t xml:space="preserve">тыс. руб.) </w:t>
      </w:r>
    </w:p>
    <w:p w:rsidR="007E2E14" w:rsidRPr="00E801CF" w:rsidRDefault="007E2E14" w:rsidP="0056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B6" w:rsidRPr="00E801CF" w:rsidRDefault="00B041B6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Исполнение бюджета составило </w:t>
      </w:r>
      <w:r w:rsidRPr="00E801CF">
        <w:rPr>
          <w:rFonts w:ascii="Times New Roman" w:hAnsi="Times New Roman" w:cs="Times New Roman"/>
          <w:b/>
          <w:sz w:val="28"/>
          <w:szCs w:val="28"/>
        </w:rPr>
        <w:t>46 млн. 635</w:t>
      </w:r>
      <w:r w:rsidRPr="00E801CF">
        <w:rPr>
          <w:rFonts w:ascii="Times New Roman" w:hAnsi="Times New Roman" w:cs="Times New Roman"/>
          <w:sz w:val="28"/>
          <w:szCs w:val="28"/>
        </w:rPr>
        <w:t xml:space="preserve"> тыс. руб. (101,7%), в том числе собственные доходы </w:t>
      </w:r>
      <w:r w:rsidRPr="00E801CF">
        <w:rPr>
          <w:rFonts w:ascii="Times New Roman" w:hAnsi="Times New Roman" w:cs="Times New Roman"/>
          <w:b/>
          <w:sz w:val="28"/>
          <w:szCs w:val="28"/>
        </w:rPr>
        <w:t xml:space="preserve">23 млн. 555 </w:t>
      </w:r>
      <w:r w:rsidRPr="00E801CF">
        <w:rPr>
          <w:rFonts w:ascii="Times New Roman" w:hAnsi="Times New Roman" w:cs="Times New Roman"/>
          <w:sz w:val="28"/>
          <w:szCs w:val="28"/>
        </w:rPr>
        <w:t>тыс. руб. (103,9%).</w:t>
      </w:r>
    </w:p>
    <w:p w:rsidR="007E2E14" w:rsidRPr="00E801CF" w:rsidRDefault="007E2E14" w:rsidP="0056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B6" w:rsidRPr="00E801CF" w:rsidRDefault="00B041B6" w:rsidP="00563A70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b/>
          <w:sz w:val="28"/>
          <w:szCs w:val="28"/>
        </w:rPr>
        <w:t xml:space="preserve">Доходы бюджета за 2018 год составили 46 635,5 </w:t>
      </w:r>
      <w:r w:rsidRPr="00E801CF">
        <w:rPr>
          <w:rFonts w:ascii="Times New Roman" w:hAnsi="Times New Roman" w:cs="Times New Roman"/>
          <w:sz w:val="28"/>
          <w:szCs w:val="28"/>
        </w:rPr>
        <w:t>тыс. руб., в т. ч.:</w:t>
      </w:r>
    </w:p>
    <w:p w:rsidR="00B041B6" w:rsidRPr="00E801CF" w:rsidRDefault="00B041B6" w:rsidP="00563A70">
      <w:pPr>
        <w:pStyle w:val="a4"/>
        <w:numPr>
          <w:ilvl w:val="0"/>
          <w:numId w:val="7"/>
        </w:numPr>
        <w:spacing w:line="360" w:lineRule="auto"/>
        <w:ind w:left="0" w:firstLine="284"/>
        <w:jc w:val="both"/>
        <w:rPr>
          <w:i/>
          <w:szCs w:val="28"/>
        </w:rPr>
      </w:pPr>
      <w:r w:rsidRPr="00E801CF">
        <w:rPr>
          <w:b/>
          <w:szCs w:val="28"/>
        </w:rPr>
        <w:t>собственные доходы– 23 555,3 тыс. руб., (</w:t>
      </w:r>
      <w:r w:rsidRPr="00E801CF">
        <w:rPr>
          <w:szCs w:val="28"/>
        </w:rPr>
        <w:t xml:space="preserve">50,5% в структуре доходов), </w:t>
      </w:r>
      <w:r w:rsidRPr="00E801CF">
        <w:rPr>
          <w:i/>
          <w:szCs w:val="28"/>
        </w:rPr>
        <w:t>в т. ч</w:t>
      </w:r>
      <w:proofErr w:type="gramStart"/>
      <w:r w:rsidRPr="00E801CF">
        <w:rPr>
          <w:i/>
          <w:szCs w:val="28"/>
        </w:rPr>
        <w:t>.</w:t>
      </w:r>
      <w:r w:rsidRPr="00E801CF">
        <w:rPr>
          <w:szCs w:val="28"/>
        </w:rPr>
        <w:t>(</w:t>
      </w:r>
      <w:proofErr w:type="gramEnd"/>
      <w:r w:rsidRPr="00E801CF">
        <w:rPr>
          <w:i/>
          <w:szCs w:val="28"/>
        </w:rPr>
        <w:t>налог на доходы физических лиц –52,6%, земельный налог физических лиц (28%), налог на имущество физических лиц – 4,2%, налог, взимаемый в связи с применением упрощенной системы налогообложения – 5,3%, продажа земельных участков – 1,4%, арендная плата за земельные участки – 3,5%, доходы от уплаты акцизов- 3,4%);</w:t>
      </w:r>
    </w:p>
    <w:p w:rsidR="00B041B6" w:rsidRPr="00E801CF" w:rsidRDefault="00B041B6" w:rsidP="00563A70">
      <w:pPr>
        <w:pStyle w:val="a4"/>
        <w:numPr>
          <w:ilvl w:val="0"/>
          <w:numId w:val="7"/>
        </w:numPr>
        <w:spacing w:line="360" w:lineRule="auto"/>
        <w:ind w:left="0" w:firstLine="284"/>
        <w:jc w:val="both"/>
        <w:rPr>
          <w:szCs w:val="28"/>
        </w:rPr>
      </w:pPr>
      <w:r w:rsidRPr="00E801CF">
        <w:rPr>
          <w:b/>
          <w:szCs w:val="28"/>
        </w:rPr>
        <w:t>объем безвозмездных поступлений</w:t>
      </w:r>
      <w:r w:rsidRPr="00E801CF">
        <w:rPr>
          <w:szCs w:val="28"/>
        </w:rPr>
        <w:t xml:space="preserve"> на выравнивание уровня бюджетной обеспеченности составил (дотация) </w:t>
      </w:r>
      <w:r w:rsidRPr="00E801CF">
        <w:rPr>
          <w:b/>
          <w:szCs w:val="28"/>
        </w:rPr>
        <w:t>5087,8</w:t>
      </w:r>
      <w:r w:rsidRPr="00E801CF">
        <w:rPr>
          <w:szCs w:val="28"/>
        </w:rPr>
        <w:t xml:space="preserve"> тыс. руб. (10,9% в структуре доходов);</w:t>
      </w:r>
    </w:p>
    <w:p w:rsidR="00B041B6" w:rsidRPr="00E801CF" w:rsidRDefault="00B041B6" w:rsidP="00563A70">
      <w:pPr>
        <w:pStyle w:val="a4"/>
        <w:numPr>
          <w:ilvl w:val="0"/>
          <w:numId w:val="7"/>
        </w:numPr>
        <w:spacing w:line="360" w:lineRule="auto"/>
        <w:ind w:left="0" w:firstLine="284"/>
        <w:jc w:val="both"/>
        <w:rPr>
          <w:szCs w:val="28"/>
        </w:rPr>
      </w:pPr>
      <w:r w:rsidRPr="00E801CF">
        <w:rPr>
          <w:b/>
          <w:szCs w:val="28"/>
        </w:rPr>
        <w:lastRenderedPageBreak/>
        <w:t>субвенция на осуществление первичного воинского учета</w:t>
      </w:r>
      <w:r w:rsidRPr="00E801CF">
        <w:rPr>
          <w:szCs w:val="28"/>
        </w:rPr>
        <w:t xml:space="preserve"> – </w:t>
      </w:r>
      <w:r w:rsidRPr="00E801CF">
        <w:rPr>
          <w:b/>
          <w:szCs w:val="28"/>
        </w:rPr>
        <w:t>323,6</w:t>
      </w:r>
      <w:r w:rsidRPr="00E801CF">
        <w:rPr>
          <w:szCs w:val="28"/>
        </w:rPr>
        <w:t xml:space="preserve"> тыс. руб. (0,6%);</w:t>
      </w:r>
    </w:p>
    <w:p w:rsidR="00B041B6" w:rsidRPr="00E801CF" w:rsidRDefault="00B041B6" w:rsidP="00563A70">
      <w:pPr>
        <w:pStyle w:val="a4"/>
        <w:numPr>
          <w:ilvl w:val="0"/>
          <w:numId w:val="7"/>
        </w:numPr>
        <w:spacing w:line="360" w:lineRule="auto"/>
        <w:ind w:left="0" w:firstLine="284"/>
        <w:jc w:val="both"/>
        <w:rPr>
          <w:i/>
          <w:szCs w:val="28"/>
        </w:rPr>
      </w:pPr>
      <w:r w:rsidRPr="00E801CF">
        <w:rPr>
          <w:b/>
          <w:szCs w:val="28"/>
        </w:rPr>
        <w:t>прочие субсидии</w:t>
      </w:r>
      <w:r w:rsidRPr="00E801CF">
        <w:rPr>
          <w:szCs w:val="28"/>
        </w:rPr>
        <w:t xml:space="preserve"> -</w:t>
      </w:r>
      <w:r w:rsidRPr="00E801CF">
        <w:rPr>
          <w:b/>
          <w:szCs w:val="28"/>
        </w:rPr>
        <w:t>17 668,8</w:t>
      </w:r>
      <w:r w:rsidRPr="00E801CF">
        <w:rPr>
          <w:szCs w:val="28"/>
        </w:rPr>
        <w:t xml:space="preserve"> тыс. руб. (38%), </w:t>
      </w:r>
      <w:r w:rsidRPr="00E801CF">
        <w:rPr>
          <w:i/>
          <w:szCs w:val="28"/>
        </w:rPr>
        <w:t>в т. ч</w:t>
      </w:r>
      <w:proofErr w:type="gramStart"/>
      <w:r w:rsidRPr="00E801CF">
        <w:rPr>
          <w:i/>
          <w:szCs w:val="28"/>
        </w:rPr>
        <w:t>.(</w:t>
      </w:r>
      <w:proofErr w:type="gramEnd"/>
      <w:r w:rsidRPr="00E801CF">
        <w:rPr>
          <w:i/>
          <w:szCs w:val="28"/>
        </w:rPr>
        <w:t>на совершенствование и развитие автомобильных дорог 3246,9 тыс. руб., по энергосбережению 2699,1 тыс. руб., по комфортной городской среде 11058,9 тыс. руб., на реализацию проектов, основанных на местных инициативах 806,7 тыс. руб., возврат трансфертов -142,8 тыс. руб.)</w:t>
      </w:r>
    </w:p>
    <w:p w:rsidR="007E2E14" w:rsidRPr="00E801CF" w:rsidRDefault="007E2E14" w:rsidP="00563A70">
      <w:pPr>
        <w:pStyle w:val="a4"/>
        <w:spacing w:line="360" w:lineRule="auto"/>
        <w:ind w:left="284"/>
        <w:jc w:val="both"/>
        <w:rPr>
          <w:i/>
          <w:szCs w:val="28"/>
        </w:rPr>
      </w:pPr>
    </w:p>
    <w:p w:rsidR="00B041B6" w:rsidRPr="00E801CF" w:rsidRDefault="00B041B6" w:rsidP="00563A70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b/>
          <w:sz w:val="28"/>
          <w:szCs w:val="28"/>
        </w:rPr>
        <w:t xml:space="preserve">Расходы бюджета за 2018 год составили 54 191,1 тыс. руб., </w:t>
      </w:r>
      <w:r w:rsidRPr="00E801CF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B041B6" w:rsidRPr="00E801CF" w:rsidRDefault="00B041B6" w:rsidP="0056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b/>
          <w:sz w:val="28"/>
          <w:szCs w:val="28"/>
        </w:rPr>
        <w:t>1. Расходы по жилищно-коммунальному хозяйству 13 746,2 тыс. руб</w:t>
      </w:r>
      <w:r w:rsidRPr="00E801CF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B041B6" w:rsidRPr="00E801CF" w:rsidRDefault="00B041B6" w:rsidP="00563A70">
      <w:pPr>
        <w:pStyle w:val="a4"/>
        <w:numPr>
          <w:ilvl w:val="0"/>
          <w:numId w:val="8"/>
        </w:numPr>
        <w:suppressAutoHyphens/>
        <w:spacing w:line="360" w:lineRule="auto"/>
        <w:ind w:left="567" w:hanging="567"/>
        <w:jc w:val="both"/>
        <w:rPr>
          <w:b/>
          <w:i/>
          <w:szCs w:val="28"/>
        </w:rPr>
      </w:pPr>
      <w:r w:rsidRPr="00E801CF">
        <w:rPr>
          <w:b/>
          <w:i/>
          <w:szCs w:val="28"/>
        </w:rPr>
        <w:t>жилищное хозяйство – 9362,2 тыс. руб.</w:t>
      </w:r>
      <w:proofErr w:type="gramStart"/>
      <w:r w:rsidRPr="00E801CF">
        <w:rPr>
          <w:b/>
          <w:i/>
          <w:szCs w:val="28"/>
        </w:rPr>
        <w:t>:(</w:t>
      </w:r>
      <w:proofErr w:type="gramEnd"/>
      <w:r w:rsidRPr="00E801CF">
        <w:rPr>
          <w:b/>
          <w:i/>
          <w:szCs w:val="28"/>
        </w:rPr>
        <w:t>за 2017г. – 3399,9 тыс. руб.)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58,8 тыс. руб. – взносы на капитальный ремонт (ФКР);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8215,7 тыс. руб. – перевод на индивидуальное поквартирное отопление</w:t>
      </w:r>
      <w:r w:rsidR="004041D4" w:rsidRPr="00E801CF">
        <w:rPr>
          <w:szCs w:val="28"/>
        </w:rPr>
        <w:t>;</w:t>
      </w:r>
    </w:p>
    <w:p w:rsidR="00B041B6" w:rsidRPr="00E801CF" w:rsidRDefault="004041D4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75,4 тыс. руб. - тепловая энергия</w:t>
      </w:r>
      <w:r w:rsidR="00B041B6" w:rsidRPr="00E801CF">
        <w:rPr>
          <w:szCs w:val="28"/>
        </w:rPr>
        <w:t>;</w:t>
      </w:r>
    </w:p>
    <w:p w:rsidR="00B041B6" w:rsidRPr="00E801CF" w:rsidRDefault="004041D4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479,8 тыс. руб. - </w:t>
      </w:r>
      <w:r w:rsidR="00B041B6" w:rsidRPr="00E801CF">
        <w:rPr>
          <w:szCs w:val="28"/>
        </w:rPr>
        <w:t>электроэнергия (освещение ж/ф);</w:t>
      </w:r>
    </w:p>
    <w:p w:rsidR="00B041B6" w:rsidRPr="00E801CF" w:rsidRDefault="004041D4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174,5 тыс. руб. - содержание и ремонт ж/</w:t>
      </w:r>
      <w:proofErr w:type="gramStart"/>
      <w:r w:rsidRPr="00E801CF">
        <w:rPr>
          <w:szCs w:val="28"/>
        </w:rPr>
        <w:t>ф</w:t>
      </w:r>
      <w:proofErr w:type="gramEnd"/>
      <w:r w:rsidRPr="00E801CF">
        <w:rPr>
          <w:szCs w:val="28"/>
        </w:rPr>
        <w:t>.</w:t>
      </w:r>
    </w:p>
    <w:p w:rsidR="00B041B6" w:rsidRPr="00E801CF" w:rsidRDefault="00B041B6" w:rsidP="00563A70">
      <w:pPr>
        <w:pStyle w:val="a4"/>
        <w:numPr>
          <w:ilvl w:val="0"/>
          <w:numId w:val="8"/>
        </w:numPr>
        <w:suppressAutoHyphens/>
        <w:spacing w:line="360" w:lineRule="auto"/>
        <w:ind w:left="567" w:hanging="567"/>
        <w:jc w:val="both"/>
        <w:rPr>
          <w:b/>
          <w:i/>
          <w:szCs w:val="28"/>
        </w:rPr>
      </w:pPr>
      <w:r w:rsidRPr="00E801CF">
        <w:rPr>
          <w:b/>
          <w:i/>
          <w:szCs w:val="28"/>
        </w:rPr>
        <w:t>коммунальное хозяйство – 4384,0 тыс. руб.: (за 2017г.– 2147,0 тыс. руб.)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309,5 тыс. руб. – возмещение затрат на содержание бани; 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85,4 тыс. руб. </w:t>
      </w:r>
      <w:proofErr w:type="gramStart"/>
      <w:r w:rsidRPr="00E801CF">
        <w:rPr>
          <w:szCs w:val="28"/>
        </w:rPr>
        <w:t>–п</w:t>
      </w:r>
      <w:proofErr w:type="gramEnd"/>
      <w:r w:rsidRPr="00E801CF">
        <w:rPr>
          <w:szCs w:val="28"/>
        </w:rPr>
        <w:t>окупка материалов;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87,8 тыс. руб.- услуги по промывке канализации, КНС</w:t>
      </w:r>
      <w:r w:rsidR="004041D4" w:rsidRPr="00E801CF">
        <w:rPr>
          <w:szCs w:val="28"/>
        </w:rPr>
        <w:t>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260,0 тыс. руб.- проектно-сметные работы (монтаж вентиляции)</w:t>
      </w:r>
      <w:r w:rsidR="004041D4" w:rsidRPr="00E801CF">
        <w:rPr>
          <w:szCs w:val="28"/>
        </w:rPr>
        <w:t>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641,4 тыс. руб. – покупка котла;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2999,9 тыс. руб. – ремонт теплосети ул</w:t>
      </w:r>
      <w:proofErr w:type="gramStart"/>
      <w:r w:rsidRPr="00E801CF">
        <w:rPr>
          <w:szCs w:val="28"/>
        </w:rPr>
        <w:t>.С</w:t>
      </w:r>
      <w:proofErr w:type="gramEnd"/>
      <w:r w:rsidRPr="00E801CF">
        <w:rPr>
          <w:szCs w:val="28"/>
        </w:rPr>
        <w:t>лободка,111.</w:t>
      </w:r>
    </w:p>
    <w:p w:rsidR="00B041B6" w:rsidRPr="00E801CF" w:rsidRDefault="00B041B6" w:rsidP="00563A70">
      <w:pPr>
        <w:pStyle w:val="a4"/>
        <w:suppressAutoHyphens/>
        <w:spacing w:line="360" w:lineRule="auto"/>
        <w:ind w:left="1068"/>
        <w:jc w:val="both"/>
        <w:rPr>
          <w:b/>
          <w:szCs w:val="28"/>
        </w:rPr>
      </w:pPr>
    </w:p>
    <w:p w:rsidR="004041D4" w:rsidRPr="00E801CF" w:rsidRDefault="00B041B6" w:rsidP="00563A70">
      <w:pPr>
        <w:pStyle w:val="a4"/>
        <w:suppressAutoHyphens/>
        <w:spacing w:line="360" w:lineRule="auto"/>
        <w:ind w:left="0"/>
        <w:jc w:val="both"/>
        <w:rPr>
          <w:b/>
          <w:szCs w:val="28"/>
        </w:rPr>
      </w:pPr>
      <w:r w:rsidRPr="00E801CF">
        <w:rPr>
          <w:b/>
          <w:szCs w:val="28"/>
        </w:rPr>
        <w:t xml:space="preserve">2. Расходы по благоустройству составили – 17 504,7 тыс. руб. </w:t>
      </w:r>
    </w:p>
    <w:p w:rsidR="00B041B6" w:rsidRPr="00E801CF" w:rsidRDefault="00B041B6" w:rsidP="00563A70">
      <w:pPr>
        <w:pStyle w:val="a4"/>
        <w:suppressAutoHyphens/>
        <w:spacing w:line="360" w:lineRule="auto"/>
        <w:ind w:left="0" w:firstLine="491"/>
        <w:jc w:val="both"/>
        <w:rPr>
          <w:b/>
          <w:szCs w:val="28"/>
        </w:rPr>
      </w:pPr>
      <w:r w:rsidRPr="00E801CF">
        <w:rPr>
          <w:b/>
          <w:szCs w:val="28"/>
        </w:rPr>
        <w:t>(за 2017г. – 4 029,9 тыс. руб.)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1871,4 тыс. руб. – уличное освещение;</w:t>
      </w:r>
    </w:p>
    <w:p w:rsidR="00B041B6" w:rsidRPr="00E801CF" w:rsidRDefault="00145C40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lastRenderedPageBreak/>
        <w:t xml:space="preserve">1 </w:t>
      </w:r>
      <w:r w:rsidR="00B041B6" w:rsidRPr="00E801CF">
        <w:rPr>
          <w:szCs w:val="28"/>
        </w:rPr>
        <w:t>398,3 тыс. руб. – текущий ремонт светильников уличного освещения</w:t>
      </w:r>
      <w:r w:rsidR="00A27E4E" w:rsidRPr="00E801CF">
        <w:rPr>
          <w:szCs w:val="28"/>
        </w:rPr>
        <w:t xml:space="preserve"> (балансовое разграничение с РЭС)</w:t>
      </w:r>
      <w:r w:rsidR="00B041B6" w:rsidRPr="00E801CF">
        <w:rPr>
          <w:szCs w:val="28"/>
        </w:rPr>
        <w:t>:</w:t>
      </w:r>
    </w:p>
    <w:p w:rsidR="00B041B6" w:rsidRPr="00E801CF" w:rsidRDefault="00A27E4E" w:rsidP="00563A70">
      <w:pPr>
        <w:pStyle w:val="a4"/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700,0 тыс. руб. – Казан</w:t>
      </w:r>
      <w:r w:rsidR="00B041B6" w:rsidRPr="00E801CF">
        <w:rPr>
          <w:i/>
          <w:szCs w:val="28"/>
        </w:rPr>
        <w:t>ский завод светодиодных светильников</w:t>
      </w:r>
      <w:r w:rsidRPr="00E801CF">
        <w:rPr>
          <w:i/>
          <w:szCs w:val="28"/>
        </w:rPr>
        <w:t xml:space="preserve"> (100 шт.)</w:t>
      </w:r>
      <w:r w:rsidR="00B041B6" w:rsidRPr="00E801CF">
        <w:rPr>
          <w:i/>
          <w:szCs w:val="28"/>
        </w:rPr>
        <w:t>;</w:t>
      </w:r>
    </w:p>
    <w:p w:rsidR="00B041B6" w:rsidRPr="00E801CF" w:rsidRDefault="00B041B6" w:rsidP="00563A70">
      <w:pPr>
        <w:pStyle w:val="a4"/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698,3 тыс. руб. – Калужский электромонтажный завод.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493,9 тыс. руб. – озеленение;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99,0 тыс. руб. – приобретение мемориальных плит;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321,6 тыс. руб. – оплата по договорам (санитарная уборка); 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420,6 тыс. руб. – оплата за обслуживание контейнерных площадок;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307,2 тыс. руб. – материалы, инвентарь;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113,8 тыс. руб. – бензопила, кусторез, </w:t>
      </w:r>
      <w:proofErr w:type="spellStart"/>
      <w:r w:rsidRPr="00E801CF">
        <w:rPr>
          <w:szCs w:val="28"/>
        </w:rPr>
        <w:t>бензокосилка</w:t>
      </w:r>
      <w:proofErr w:type="spellEnd"/>
      <w:r w:rsidRPr="00E801CF">
        <w:rPr>
          <w:szCs w:val="28"/>
        </w:rPr>
        <w:t xml:space="preserve"> (основные средства)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87,7 тыс. руб. – услуги по промывке канализации;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40,0 тыс. руб. – сметная документация;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890,0 тыс. руб. – детские площадки;</w:t>
      </w:r>
    </w:p>
    <w:p w:rsidR="00B041B6" w:rsidRPr="00E801CF" w:rsidRDefault="009E3940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11 </w:t>
      </w:r>
      <w:r w:rsidR="00B041B6" w:rsidRPr="00E801CF">
        <w:rPr>
          <w:szCs w:val="28"/>
        </w:rPr>
        <w:t>461,2 тыс. руб.- дворовые и общественные территории:</w:t>
      </w:r>
    </w:p>
    <w:p w:rsidR="00B041B6" w:rsidRPr="00E801CF" w:rsidRDefault="00B041B6" w:rsidP="00563A70">
      <w:pPr>
        <w:pStyle w:val="a4"/>
        <w:tabs>
          <w:tab w:val="left" w:pos="851"/>
        </w:tabs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1158,1 тыс. руб. - ул. Молодежная, д.4;</w:t>
      </w:r>
    </w:p>
    <w:p w:rsidR="00B041B6" w:rsidRPr="00E801CF" w:rsidRDefault="00B041B6" w:rsidP="00563A70">
      <w:pPr>
        <w:pStyle w:val="a4"/>
        <w:tabs>
          <w:tab w:val="left" w:pos="851"/>
        </w:tabs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1712,9 тыс. руб. – ул. Молодежная, д.21а;</w:t>
      </w:r>
    </w:p>
    <w:p w:rsidR="00B041B6" w:rsidRPr="00E801CF" w:rsidRDefault="00B041B6" w:rsidP="00563A70">
      <w:pPr>
        <w:pStyle w:val="a4"/>
        <w:tabs>
          <w:tab w:val="left" w:pos="851"/>
        </w:tabs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587,2 тыс. руб. - ул. Горняк</w:t>
      </w:r>
      <w:proofErr w:type="gramStart"/>
      <w:r w:rsidRPr="00E801CF">
        <w:rPr>
          <w:i/>
          <w:szCs w:val="28"/>
        </w:rPr>
        <w:t>.д</w:t>
      </w:r>
      <w:proofErr w:type="gramEnd"/>
      <w:r w:rsidRPr="00E801CF">
        <w:rPr>
          <w:i/>
          <w:szCs w:val="28"/>
        </w:rPr>
        <w:t>.4;</w:t>
      </w:r>
    </w:p>
    <w:p w:rsidR="00B041B6" w:rsidRPr="00E801CF" w:rsidRDefault="00B041B6" w:rsidP="00563A70">
      <w:pPr>
        <w:pStyle w:val="a4"/>
        <w:tabs>
          <w:tab w:val="left" w:pos="851"/>
        </w:tabs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1700,1 тыс. руб.- сквер за клубом пл. Ленина;</w:t>
      </w:r>
    </w:p>
    <w:p w:rsidR="00B041B6" w:rsidRPr="00E801CF" w:rsidRDefault="00B041B6" w:rsidP="00563A70">
      <w:pPr>
        <w:pStyle w:val="a4"/>
        <w:tabs>
          <w:tab w:val="left" w:pos="851"/>
        </w:tabs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4420,0 тыс. руб.- сквер при въезде в п. Полотняный Завод;</w:t>
      </w:r>
    </w:p>
    <w:p w:rsidR="00B041B6" w:rsidRDefault="00B041B6" w:rsidP="00EE6065">
      <w:pPr>
        <w:pStyle w:val="a4"/>
        <w:tabs>
          <w:tab w:val="left" w:pos="851"/>
        </w:tabs>
        <w:suppressAutoHyphens/>
        <w:spacing w:line="360" w:lineRule="auto"/>
        <w:ind w:left="851"/>
        <w:jc w:val="both"/>
        <w:rPr>
          <w:i/>
          <w:szCs w:val="28"/>
        </w:rPr>
      </w:pPr>
      <w:r w:rsidRPr="00E801CF">
        <w:rPr>
          <w:i/>
          <w:szCs w:val="28"/>
        </w:rPr>
        <w:t>1882,7 тыс. руб.- тротуар ул. Луначарского до больницы.</w:t>
      </w:r>
    </w:p>
    <w:p w:rsidR="00442C6B" w:rsidRDefault="00442C6B" w:rsidP="00563A70">
      <w:pPr>
        <w:pStyle w:val="a4"/>
        <w:suppressAutoHyphens/>
        <w:spacing w:line="360" w:lineRule="auto"/>
        <w:ind w:left="0"/>
        <w:jc w:val="both"/>
        <w:rPr>
          <w:b/>
          <w:szCs w:val="28"/>
        </w:rPr>
      </w:pPr>
    </w:p>
    <w:p w:rsidR="00B041B6" w:rsidRPr="00E801CF" w:rsidRDefault="00B041B6" w:rsidP="00563A70">
      <w:pPr>
        <w:pStyle w:val="a4"/>
        <w:suppressAutoHyphens/>
        <w:spacing w:line="360" w:lineRule="auto"/>
        <w:ind w:left="0"/>
        <w:jc w:val="both"/>
        <w:rPr>
          <w:b/>
          <w:szCs w:val="28"/>
        </w:rPr>
      </w:pPr>
      <w:r w:rsidRPr="00E801CF">
        <w:rPr>
          <w:b/>
          <w:szCs w:val="28"/>
        </w:rPr>
        <w:t>3.  Расходы по статье «Культура» составили – 7 295,2 тыс. руб.,</w:t>
      </w:r>
    </w:p>
    <w:p w:rsidR="00B041B6" w:rsidRPr="00E801CF" w:rsidRDefault="00B041B6" w:rsidP="00563A70">
      <w:pPr>
        <w:pStyle w:val="a4"/>
        <w:suppressAutoHyphens/>
        <w:spacing w:line="360" w:lineRule="auto"/>
        <w:ind w:left="0" w:firstLine="491"/>
        <w:jc w:val="both"/>
        <w:rPr>
          <w:b/>
          <w:szCs w:val="28"/>
        </w:rPr>
      </w:pPr>
      <w:r w:rsidRPr="00E801CF">
        <w:rPr>
          <w:b/>
          <w:szCs w:val="28"/>
        </w:rPr>
        <w:t>(в 2017 г.- 4 719,4 тыс. руб.), в т. ч.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1461,8 тыс. руб. – содержание библиотеки;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3800,1 тыс. руб. – субсидия МБУК «Клуб ЧАС-ПИК»;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163,6 тыс. руб. – расходы на выплату персоналу;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92,8 тыс. руб. – отопление библиотеки;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345,5 тыс. руб. – отопление клуба;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99,0 тыс. руб. – салют на Пушкинский праздник;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lastRenderedPageBreak/>
        <w:t>96,5 тыс. руб. – устройство пандуса Дом культуры;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890,0 тыс. руб. – ремонт помещения клуба (по программе местных инициатив)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150,0 тыс. руб. – Пушкинский праздник;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99,0 тыс. руб. - фильм к 300-летию поселка;</w:t>
      </w:r>
    </w:p>
    <w:p w:rsidR="00B041B6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11,7 тыс. руб. – межевание.</w:t>
      </w:r>
    </w:p>
    <w:p w:rsidR="009C33ED" w:rsidRPr="00E801CF" w:rsidRDefault="009C33ED" w:rsidP="00F52B01">
      <w:pPr>
        <w:pStyle w:val="a4"/>
        <w:spacing w:line="360" w:lineRule="auto"/>
        <w:ind w:left="851"/>
        <w:jc w:val="both"/>
        <w:rPr>
          <w:szCs w:val="28"/>
        </w:rPr>
      </w:pPr>
    </w:p>
    <w:p w:rsidR="00145C40" w:rsidRPr="00E801CF" w:rsidRDefault="00B041B6" w:rsidP="00563A70">
      <w:pPr>
        <w:pStyle w:val="a4"/>
        <w:suppressAutoHyphens/>
        <w:spacing w:line="360" w:lineRule="auto"/>
        <w:ind w:left="0"/>
        <w:jc w:val="both"/>
        <w:rPr>
          <w:b/>
          <w:szCs w:val="28"/>
        </w:rPr>
      </w:pPr>
      <w:r w:rsidRPr="00E801CF">
        <w:rPr>
          <w:b/>
          <w:szCs w:val="28"/>
        </w:rPr>
        <w:t>4. Расходы по статье «Дорожные фонды» составили 5 280,3 тыс. руб.,</w:t>
      </w:r>
    </w:p>
    <w:p w:rsidR="00B041B6" w:rsidRPr="00E801CF" w:rsidRDefault="00B041B6" w:rsidP="00563A70">
      <w:pPr>
        <w:pStyle w:val="a4"/>
        <w:suppressAutoHyphens/>
        <w:spacing w:line="360" w:lineRule="auto"/>
        <w:ind w:left="0" w:firstLine="491"/>
        <w:jc w:val="both"/>
        <w:rPr>
          <w:b/>
          <w:szCs w:val="28"/>
        </w:rPr>
      </w:pPr>
      <w:r w:rsidRPr="00E801CF">
        <w:rPr>
          <w:b/>
          <w:szCs w:val="28"/>
        </w:rPr>
        <w:t>(в 2017 г– 2 687,2 тыс. руб.), в т. ч.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proofErr w:type="gramStart"/>
      <w:r w:rsidRPr="00E801CF">
        <w:rPr>
          <w:szCs w:val="28"/>
        </w:rPr>
        <w:t>3</w:t>
      </w:r>
      <w:r w:rsidR="00A27E4E" w:rsidRPr="00E801CF">
        <w:rPr>
          <w:szCs w:val="28"/>
        </w:rPr>
        <w:t>634,8 тыс. руб. – ремонт дорог (ул. Почтовая, Барсуковский переулок, ул. Новая Слободка)</w:t>
      </w:r>
      <w:proofErr w:type="gramEnd"/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proofErr w:type="gramStart"/>
      <w:r w:rsidRPr="00E801CF">
        <w:rPr>
          <w:szCs w:val="28"/>
        </w:rPr>
        <w:t>1260</w:t>
      </w:r>
      <w:r w:rsidR="00966D13" w:rsidRPr="00E801CF">
        <w:rPr>
          <w:szCs w:val="28"/>
        </w:rPr>
        <w:t>,8 тыс. руб. – содержание дорог (ул. Пугачева, ул. Трудовая, ул. Н. Слободка, ул. Слободка)</w:t>
      </w:r>
      <w:proofErr w:type="gramEnd"/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 xml:space="preserve">237,0 тыс. руб. </w:t>
      </w:r>
      <w:proofErr w:type="gramStart"/>
      <w:r w:rsidRPr="00E801CF">
        <w:rPr>
          <w:szCs w:val="28"/>
        </w:rPr>
        <w:t>–п</w:t>
      </w:r>
      <w:proofErr w:type="gramEnd"/>
      <w:r w:rsidRPr="00E801CF">
        <w:rPr>
          <w:szCs w:val="28"/>
        </w:rPr>
        <w:t>аспортизация д</w:t>
      </w:r>
      <w:r w:rsidR="00042290" w:rsidRPr="00E801CF">
        <w:rPr>
          <w:szCs w:val="28"/>
        </w:rPr>
        <w:t>орог п. Полотняный Завод (100%)и проект организации дорожного движения п. Полотняный Завод;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51,0 тыс. руб. – сметная документация;</w:t>
      </w:r>
    </w:p>
    <w:p w:rsidR="00B041B6" w:rsidRPr="00E801CF" w:rsidRDefault="00B041B6" w:rsidP="00563A7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szCs w:val="28"/>
        </w:rPr>
      </w:pPr>
      <w:r w:rsidRPr="00E801CF">
        <w:rPr>
          <w:szCs w:val="28"/>
        </w:rPr>
        <w:t>96,7 тыс. руб. - дорожные знаки;</w:t>
      </w:r>
    </w:p>
    <w:p w:rsidR="0007552E" w:rsidRPr="00E801CF" w:rsidRDefault="0007552E" w:rsidP="00563A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2E" w:rsidRPr="00E801CF" w:rsidRDefault="00B041B6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 </w:t>
      </w:r>
      <w:r w:rsidR="001F1CD1"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34601F" w:rsidRPr="00E801CF" w:rsidRDefault="0034601F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разговоры о благоустройстве территории городского поселения за отчетный период</w:t>
      </w:r>
      <w:r w:rsidR="00145C40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сказать большое спасибо всем руководителям организаций и нашим жителям, которые приняли активное участие в благоустройстве поселения. Основной целью является комплексное решение проблем благоустройства по улучшению санитарного состояния и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</w:t>
      </w:r>
      <w:r w:rsidR="005D1FA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вида</w:t>
      </w:r>
      <w:proofErr w:type="gramEnd"/>
      <w:r w:rsidR="005D1FA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поселка,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озеленению и повышению комфортности проживания граждан. Любой</w:t>
      </w:r>
      <w:r w:rsidR="00B041B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приезжающий в поселок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на чистоту, порядок</w:t>
      </w:r>
      <w:r w:rsidR="005D1FA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архитектурный вид. Казалось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5D1FA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любим свое поселение и хотим, чтобы было лучше и чище, но, к сожалению, у каждого свое понятие на решени</w:t>
      </w:r>
      <w:r w:rsidR="005D1FA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данного вопроса: к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то-то борется за чистоту и порядок, вкладывая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 труд и средства, а кто-то надеется, что им все обязаны и должны и продолжают плодить мусор.</w:t>
      </w:r>
    </w:p>
    <w:p w:rsidR="00D71130" w:rsidRPr="00E801CF" w:rsidRDefault="00D71130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ГП «Посёлок Полотняный Завод» проведено множество субботников с привлечением предприятий и организаций, школ поселка, высажены цветы на клумбах, посажены деревья.</w:t>
      </w:r>
    </w:p>
    <w:p w:rsidR="00145C40" w:rsidRPr="00E801CF" w:rsidRDefault="00145C40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3A8" w:rsidRPr="00E801CF" w:rsidRDefault="004543A8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</w:t>
      </w:r>
    </w:p>
    <w:p w:rsidR="00987017" w:rsidRPr="00E801CF" w:rsidRDefault="0098701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Последние три года мы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5D1FAC" w:rsidRPr="00E801CF">
        <w:rPr>
          <w:rFonts w:ascii="Times New Roman" w:hAnsi="Times New Roman" w:cs="Times New Roman"/>
          <w:sz w:val="28"/>
          <w:szCs w:val="28"/>
        </w:rPr>
        <w:t>слышим о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="005D1FAC" w:rsidRPr="00E801CF">
        <w:rPr>
          <w:rFonts w:ascii="Times New Roman" w:hAnsi="Times New Roman" w:cs="Times New Roman"/>
          <w:sz w:val="28"/>
          <w:szCs w:val="28"/>
        </w:rPr>
        <w:t xml:space="preserve">теме энергосбережения. </w:t>
      </w:r>
      <w:r w:rsidRPr="00E801CF">
        <w:rPr>
          <w:rFonts w:ascii="Times New Roman" w:hAnsi="Times New Roman" w:cs="Times New Roman"/>
          <w:sz w:val="28"/>
          <w:szCs w:val="28"/>
        </w:rPr>
        <w:t>И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в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основе его</w:t>
      </w:r>
      <w:r w:rsidR="00145C40" w:rsidRPr="00E801CF">
        <w:rPr>
          <w:rFonts w:ascii="Times New Roman" w:hAnsi="Times New Roman" w:cs="Times New Roman"/>
          <w:sz w:val="28"/>
          <w:szCs w:val="28"/>
        </w:rPr>
        <w:t xml:space="preserve"> -</w:t>
      </w:r>
      <w:r w:rsidRPr="00E801CF">
        <w:rPr>
          <w:rFonts w:ascii="Times New Roman" w:hAnsi="Times New Roman" w:cs="Times New Roman"/>
          <w:sz w:val="28"/>
          <w:szCs w:val="28"/>
        </w:rPr>
        <w:t xml:space="preserve"> экономия ресурсов. Действительно, это реальная возможность оптимизации бюджетов засчет сокращения издержек, атакже модернизации различных систем иинфраструктуры. Но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есть еще и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другие аспекты, связанные с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темой энергосбережения, в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частности, с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модернизацией уличного освещения. Когда идешь поплохо освещенной улице, думаешь неокачестве асфальта, аофонаре, который должен былбы осветить эту самую улицу идорогу.</w:t>
      </w:r>
      <w:r w:rsidR="00861E95" w:rsidRPr="00E801CF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1F1CD1" w:rsidRPr="00E801CF">
        <w:rPr>
          <w:rFonts w:ascii="Times New Roman" w:hAnsi="Times New Roman" w:cs="Times New Roman"/>
          <w:sz w:val="28"/>
          <w:szCs w:val="28"/>
        </w:rPr>
        <w:t xml:space="preserve">была проведена большая </w:t>
      </w:r>
      <w:r w:rsidR="00861E95" w:rsidRPr="00E801CF">
        <w:rPr>
          <w:rFonts w:ascii="Times New Roman" w:hAnsi="Times New Roman" w:cs="Times New Roman"/>
          <w:sz w:val="28"/>
          <w:szCs w:val="28"/>
        </w:rPr>
        <w:t>работа в данном направлении</w:t>
      </w:r>
      <w:r w:rsidR="001F1CD1" w:rsidRPr="00E801CF">
        <w:rPr>
          <w:rFonts w:ascii="Times New Roman" w:hAnsi="Times New Roman" w:cs="Times New Roman"/>
          <w:sz w:val="28"/>
          <w:szCs w:val="28"/>
        </w:rPr>
        <w:t>:</w:t>
      </w:r>
      <w:r w:rsidR="00F82EB0" w:rsidRPr="00E801CF">
        <w:rPr>
          <w:rFonts w:ascii="Times New Roman" w:hAnsi="Times New Roman" w:cs="Times New Roman"/>
          <w:sz w:val="28"/>
          <w:szCs w:val="28"/>
        </w:rPr>
        <w:t xml:space="preserve"> по улицам поселка </w:t>
      </w:r>
      <w:r w:rsidR="00145C40" w:rsidRPr="00E801CF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525DC7" w:rsidRPr="00E801CF">
        <w:rPr>
          <w:rFonts w:ascii="Times New Roman" w:hAnsi="Times New Roman" w:cs="Times New Roman"/>
          <w:sz w:val="28"/>
          <w:szCs w:val="28"/>
        </w:rPr>
        <w:t xml:space="preserve">350 светодиодных фонарей. 150 фонарей предстоит установить еще до 1 апреля 2019 года. </w:t>
      </w:r>
      <w:r w:rsidR="0060778B" w:rsidRPr="00E801CF">
        <w:rPr>
          <w:rFonts w:ascii="Times New Roman" w:hAnsi="Times New Roman" w:cs="Times New Roman"/>
          <w:sz w:val="28"/>
          <w:szCs w:val="28"/>
        </w:rPr>
        <w:t>Обращаемся к жителям поселка с просьбой предоставить адреса, где еще необходимо  установить светильники.</w:t>
      </w:r>
    </w:p>
    <w:p w:rsidR="00145C40" w:rsidRPr="00E801CF" w:rsidRDefault="00145C40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3A8" w:rsidRPr="00E801CF" w:rsidRDefault="004543A8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Опиловка</w:t>
      </w:r>
      <w:r w:rsidR="006133F8"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озеленение</w:t>
      </w:r>
    </w:p>
    <w:p w:rsidR="004543A8" w:rsidRPr="00E801CF" w:rsidRDefault="001F1CD1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П</w:t>
      </w:r>
      <w:r w:rsidR="004543A8" w:rsidRPr="00E801CF">
        <w:rPr>
          <w:rFonts w:ascii="Times New Roman" w:hAnsi="Times New Roman" w:cs="Times New Roman"/>
          <w:sz w:val="28"/>
          <w:szCs w:val="28"/>
        </w:rPr>
        <w:t>роведен</w:t>
      </w:r>
      <w:r w:rsidR="00B041B6" w:rsidRPr="00E801CF">
        <w:rPr>
          <w:rFonts w:ascii="Times New Roman" w:hAnsi="Times New Roman" w:cs="Times New Roman"/>
          <w:sz w:val="28"/>
          <w:szCs w:val="28"/>
        </w:rPr>
        <w:t xml:space="preserve">а </w:t>
      </w:r>
      <w:r w:rsidR="004543A8" w:rsidRPr="00E801CF">
        <w:rPr>
          <w:rFonts w:ascii="Times New Roman" w:hAnsi="Times New Roman" w:cs="Times New Roman"/>
          <w:sz w:val="28"/>
          <w:szCs w:val="28"/>
        </w:rPr>
        <w:t>работ</w:t>
      </w:r>
      <w:r w:rsidRPr="00E801CF">
        <w:rPr>
          <w:rFonts w:ascii="Times New Roman" w:hAnsi="Times New Roman" w:cs="Times New Roman"/>
          <w:sz w:val="28"/>
          <w:szCs w:val="28"/>
        </w:rPr>
        <w:t>а</w:t>
      </w:r>
      <w:r w:rsidR="00B041B6" w:rsidRPr="00E801CF">
        <w:rPr>
          <w:rFonts w:ascii="Times New Roman" w:hAnsi="Times New Roman" w:cs="Times New Roman"/>
          <w:sz w:val="28"/>
          <w:szCs w:val="28"/>
        </w:rPr>
        <w:t xml:space="preserve"> по удалению аварийных деревьев</w:t>
      </w:r>
      <w:r w:rsidRPr="00E801CF">
        <w:rPr>
          <w:rFonts w:ascii="Times New Roman" w:hAnsi="Times New Roman" w:cs="Times New Roman"/>
          <w:sz w:val="28"/>
          <w:szCs w:val="28"/>
        </w:rPr>
        <w:t>: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="004543A8" w:rsidRPr="00E801CF">
        <w:rPr>
          <w:rFonts w:ascii="Times New Roman" w:hAnsi="Times New Roman" w:cs="Times New Roman"/>
          <w:sz w:val="28"/>
          <w:szCs w:val="28"/>
        </w:rPr>
        <w:t>спилено 250</w:t>
      </w:r>
      <w:r w:rsidR="0060778B" w:rsidRPr="00E801CF">
        <w:rPr>
          <w:rFonts w:ascii="Times New Roman" w:hAnsi="Times New Roman" w:cs="Times New Roman"/>
          <w:sz w:val="28"/>
          <w:szCs w:val="28"/>
        </w:rPr>
        <w:t xml:space="preserve"> деревьев, выкорчевано 100 пней по улица</w:t>
      </w:r>
      <w:r w:rsidR="00145C40" w:rsidRPr="00E801CF">
        <w:rPr>
          <w:rFonts w:ascii="Times New Roman" w:hAnsi="Times New Roman" w:cs="Times New Roman"/>
          <w:sz w:val="28"/>
          <w:szCs w:val="28"/>
        </w:rPr>
        <w:t xml:space="preserve">м: Горняк, </w:t>
      </w:r>
      <w:proofErr w:type="gramStart"/>
      <w:r w:rsidR="00145C40" w:rsidRPr="00E801CF">
        <w:rPr>
          <w:rFonts w:ascii="Times New Roman" w:hAnsi="Times New Roman" w:cs="Times New Roman"/>
          <w:sz w:val="28"/>
          <w:szCs w:val="28"/>
        </w:rPr>
        <w:t>Бумажная</w:t>
      </w:r>
      <w:proofErr w:type="gramEnd"/>
      <w:r w:rsidR="00145C40" w:rsidRPr="00E801CF">
        <w:rPr>
          <w:rFonts w:ascii="Times New Roman" w:hAnsi="Times New Roman" w:cs="Times New Roman"/>
          <w:sz w:val="28"/>
          <w:szCs w:val="28"/>
        </w:rPr>
        <w:t>, Калужская</w:t>
      </w:r>
      <w:r w:rsidR="0060778B" w:rsidRPr="00E801CF">
        <w:rPr>
          <w:rFonts w:ascii="Times New Roman" w:hAnsi="Times New Roman" w:cs="Times New Roman"/>
          <w:sz w:val="28"/>
          <w:szCs w:val="28"/>
        </w:rPr>
        <w:t>, Спортсмена, переулок Трудовой, берега р. Суходрев.</w:t>
      </w:r>
    </w:p>
    <w:p w:rsidR="004543A8" w:rsidRDefault="004543A8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В рамках озеленения были приобретены саженцы деревьев породы липа и рябина в количестве </w:t>
      </w:r>
      <w:r w:rsidR="0060778B" w:rsidRPr="00E801CF">
        <w:rPr>
          <w:rFonts w:ascii="Times New Roman" w:hAnsi="Times New Roman" w:cs="Times New Roman"/>
          <w:sz w:val="28"/>
          <w:szCs w:val="28"/>
        </w:rPr>
        <w:t>30</w:t>
      </w:r>
      <w:r w:rsidR="00145C40" w:rsidRPr="00E801CF">
        <w:rPr>
          <w:rFonts w:ascii="Times New Roman" w:hAnsi="Times New Roman" w:cs="Times New Roman"/>
          <w:sz w:val="28"/>
          <w:szCs w:val="28"/>
        </w:rPr>
        <w:t xml:space="preserve"> штук и высажены по ул. Горняк</w:t>
      </w:r>
      <w:proofErr w:type="gramStart"/>
      <w:r w:rsidR="0060778B" w:rsidRPr="00E801CF">
        <w:rPr>
          <w:rFonts w:ascii="Times New Roman" w:hAnsi="Times New Roman" w:cs="Times New Roman"/>
          <w:sz w:val="28"/>
          <w:szCs w:val="28"/>
        </w:rPr>
        <w:t>;</w:t>
      </w:r>
      <w:r w:rsidRPr="00E801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аженцы дубов </w:t>
      </w:r>
      <w:r w:rsidR="0060778B" w:rsidRPr="00E801CF">
        <w:rPr>
          <w:rFonts w:ascii="Times New Roman" w:hAnsi="Times New Roman" w:cs="Times New Roman"/>
          <w:sz w:val="28"/>
          <w:szCs w:val="28"/>
        </w:rPr>
        <w:t xml:space="preserve"> в количестве 50 штук </w:t>
      </w:r>
      <w:r w:rsidRPr="00E801CF">
        <w:rPr>
          <w:rFonts w:ascii="Times New Roman" w:hAnsi="Times New Roman" w:cs="Times New Roman"/>
          <w:sz w:val="28"/>
          <w:szCs w:val="28"/>
        </w:rPr>
        <w:t>высажен</w:t>
      </w:r>
      <w:r w:rsidR="0060778B" w:rsidRPr="00E801CF">
        <w:rPr>
          <w:rFonts w:ascii="Times New Roman" w:hAnsi="Times New Roman" w:cs="Times New Roman"/>
          <w:sz w:val="28"/>
          <w:szCs w:val="28"/>
        </w:rPr>
        <w:t xml:space="preserve">ы </w:t>
      </w:r>
      <w:r w:rsidRPr="00E801CF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145C40" w:rsidRPr="00E801CF">
        <w:rPr>
          <w:rFonts w:ascii="Times New Roman" w:hAnsi="Times New Roman" w:cs="Times New Roman"/>
          <w:sz w:val="28"/>
          <w:szCs w:val="28"/>
        </w:rPr>
        <w:t>Калужская у плотины.</w:t>
      </w:r>
    </w:p>
    <w:p w:rsidR="00145C40" w:rsidRPr="00E801CF" w:rsidRDefault="00145C40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D1" w:rsidRPr="00E801CF" w:rsidRDefault="001F1CD1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ЖКХ</w:t>
      </w:r>
    </w:p>
    <w:p w:rsidR="00273F0D" w:rsidRPr="00E801CF" w:rsidRDefault="005D1FAC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В </w:t>
      </w:r>
      <w:r w:rsidR="001F1CD1" w:rsidRPr="00E801CF">
        <w:rPr>
          <w:rFonts w:ascii="Times New Roman" w:hAnsi="Times New Roman" w:cs="Times New Roman"/>
          <w:sz w:val="28"/>
          <w:szCs w:val="28"/>
        </w:rPr>
        <w:t xml:space="preserve">2018 году осуществлен </w:t>
      </w:r>
      <w:r w:rsidRPr="00E801CF">
        <w:rPr>
          <w:rFonts w:ascii="Times New Roman" w:hAnsi="Times New Roman" w:cs="Times New Roman"/>
          <w:sz w:val="28"/>
          <w:szCs w:val="28"/>
        </w:rPr>
        <w:t>перевод на индив</w:t>
      </w:r>
      <w:r w:rsidR="00273F0D" w:rsidRPr="00E801CF">
        <w:rPr>
          <w:rFonts w:ascii="Times New Roman" w:hAnsi="Times New Roman" w:cs="Times New Roman"/>
          <w:sz w:val="28"/>
          <w:szCs w:val="28"/>
        </w:rPr>
        <w:t xml:space="preserve">идуальное отопление 104 квартир по ул. </w:t>
      </w:r>
      <w:proofErr w:type="gramStart"/>
      <w:r w:rsidR="00273F0D" w:rsidRPr="00E801CF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273F0D" w:rsidRPr="00E801CF">
        <w:rPr>
          <w:rFonts w:ascii="Times New Roman" w:hAnsi="Times New Roman" w:cs="Times New Roman"/>
          <w:sz w:val="28"/>
          <w:szCs w:val="28"/>
        </w:rPr>
        <w:t xml:space="preserve"> и ул. Горняк шести многоэтажных домов. В связи с </w:t>
      </w:r>
      <w:r w:rsidR="00273F0D" w:rsidRPr="00E801CF">
        <w:rPr>
          <w:rFonts w:ascii="Times New Roman" w:hAnsi="Times New Roman" w:cs="Times New Roman"/>
          <w:sz w:val="28"/>
          <w:szCs w:val="28"/>
        </w:rPr>
        <w:lastRenderedPageBreak/>
        <w:t>предстоящим выводом из эксплуатации котельной ОАО «ПЗБМ» будет прекращена подача тепла в частные дома и на объекты социальной инфраструктуры в центре поселка, в т.ч</w:t>
      </w:r>
      <w:r w:rsidR="00145C40" w:rsidRPr="00E801CF">
        <w:rPr>
          <w:rFonts w:ascii="Times New Roman" w:hAnsi="Times New Roman" w:cs="Times New Roman"/>
          <w:sz w:val="28"/>
          <w:szCs w:val="28"/>
        </w:rPr>
        <w:t>.</w:t>
      </w:r>
      <w:r w:rsidR="00273F0D" w:rsidRPr="00E801CF">
        <w:rPr>
          <w:rFonts w:ascii="Times New Roman" w:hAnsi="Times New Roman" w:cs="Times New Roman"/>
          <w:sz w:val="28"/>
          <w:szCs w:val="28"/>
        </w:rPr>
        <w:t xml:space="preserve"> будет проведена консервация здания поселковой Управы.</w:t>
      </w:r>
      <w:r w:rsidR="00DA1B3F" w:rsidRPr="00E801CF">
        <w:rPr>
          <w:rFonts w:ascii="Times New Roman" w:hAnsi="Times New Roman" w:cs="Times New Roman"/>
          <w:sz w:val="28"/>
          <w:szCs w:val="28"/>
        </w:rPr>
        <w:t xml:space="preserve"> Здание МБУК «</w:t>
      </w:r>
      <w:r w:rsidR="006133F8" w:rsidRPr="00E801CF">
        <w:rPr>
          <w:rFonts w:ascii="Times New Roman" w:hAnsi="Times New Roman" w:cs="Times New Roman"/>
          <w:sz w:val="28"/>
          <w:szCs w:val="28"/>
        </w:rPr>
        <w:t>Клуб ЧАС-ПИК» будет п</w:t>
      </w:r>
      <w:r w:rsidR="00DA1B3F" w:rsidRPr="00E801CF">
        <w:rPr>
          <w:rFonts w:ascii="Times New Roman" w:hAnsi="Times New Roman" w:cs="Times New Roman"/>
          <w:sz w:val="28"/>
          <w:szCs w:val="28"/>
        </w:rPr>
        <w:t>е</w:t>
      </w:r>
      <w:r w:rsidR="006133F8" w:rsidRPr="00E801CF">
        <w:rPr>
          <w:rFonts w:ascii="Times New Roman" w:hAnsi="Times New Roman" w:cs="Times New Roman"/>
          <w:sz w:val="28"/>
          <w:szCs w:val="28"/>
        </w:rPr>
        <w:t>реведено в 2019 году на индивидуальное отопление</w:t>
      </w:r>
      <w:r w:rsidR="00DA1B3F" w:rsidRPr="00E801CF">
        <w:rPr>
          <w:rFonts w:ascii="Times New Roman" w:hAnsi="Times New Roman" w:cs="Times New Roman"/>
          <w:sz w:val="28"/>
          <w:szCs w:val="28"/>
        </w:rPr>
        <w:t>, здесь уст</w:t>
      </w:r>
      <w:r w:rsidR="00E639A0">
        <w:rPr>
          <w:rFonts w:ascii="Times New Roman" w:hAnsi="Times New Roman" w:cs="Times New Roman"/>
          <w:sz w:val="28"/>
          <w:szCs w:val="28"/>
        </w:rPr>
        <w:t>ановят котел з</w:t>
      </w:r>
      <w:r w:rsidR="000F495A">
        <w:rPr>
          <w:rFonts w:ascii="Times New Roman" w:hAnsi="Times New Roman" w:cs="Times New Roman"/>
          <w:sz w:val="28"/>
          <w:szCs w:val="28"/>
        </w:rPr>
        <w:t>а 3 млн. рублей, приобретенный</w:t>
      </w:r>
      <w:r w:rsidR="00E639A0">
        <w:rPr>
          <w:rFonts w:ascii="Times New Roman" w:hAnsi="Times New Roman" w:cs="Times New Roman"/>
          <w:sz w:val="28"/>
          <w:szCs w:val="28"/>
        </w:rPr>
        <w:t xml:space="preserve"> в 2016 году.</w:t>
      </w:r>
      <w:r w:rsidR="006133F8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="005F3A27"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Финансовые расходы, связанные с переоборудованием на индивидуальное отопление, несут собственники квартир.</w:t>
      </w:r>
      <w:r w:rsidR="00DA1B3F" w:rsidRPr="00E801CF">
        <w:rPr>
          <w:rFonts w:ascii="Times New Roman" w:hAnsi="Times New Roman" w:cs="Times New Roman"/>
          <w:sz w:val="28"/>
          <w:szCs w:val="28"/>
        </w:rPr>
        <w:t xml:space="preserve"> Собственники обязаны за счет собственных средств подготовить проектно-сметную документацию на подключение газа, устройство </w:t>
      </w:r>
      <w:proofErr w:type="spellStart"/>
      <w:r w:rsidR="00DA1B3F" w:rsidRPr="00E801CF"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 w:rsidR="00DA1B3F" w:rsidRPr="00E801CF">
        <w:rPr>
          <w:rFonts w:ascii="Times New Roman" w:hAnsi="Times New Roman" w:cs="Times New Roman"/>
          <w:sz w:val="28"/>
          <w:szCs w:val="28"/>
        </w:rPr>
        <w:t xml:space="preserve"> и системы </w:t>
      </w:r>
      <w:proofErr w:type="spellStart"/>
      <w:r w:rsidR="00DA1B3F" w:rsidRPr="00E801CF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A1B3F" w:rsidRPr="00E801CF">
        <w:rPr>
          <w:rFonts w:ascii="Times New Roman" w:hAnsi="Times New Roman" w:cs="Times New Roman"/>
          <w:sz w:val="28"/>
          <w:szCs w:val="28"/>
        </w:rPr>
        <w:t xml:space="preserve">. </w:t>
      </w:r>
      <w:r w:rsidR="005F3A27"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минимизации затрат собственников при переводе с центральной системы отопления на индивидуальное поквартирное, в домах, переводимых по решению собственников, предусмотрено предоставление в безвозмездное пользование двухконтурных газовых котлов.</w:t>
      </w:r>
    </w:p>
    <w:p w:rsidR="005D1FAC" w:rsidRPr="00E801CF" w:rsidRDefault="005F3A2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Н</w:t>
      </w:r>
      <w:r w:rsidR="005D1FAC" w:rsidRPr="00E801CF">
        <w:rPr>
          <w:rFonts w:ascii="Times New Roman" w:hAnsi="Times New Roman" w:cs="Times New Roman"/>
          <w:sz w:val="28"/>
          <w:szCs w:val="28"/>
        </w:rPr>
        <w:t xml:space="preserve">ами был направлен запрос в Министерство строительства и ЖКХ Калужской области о выдаче 36 котлов для перевода центральной части поселка на индивидуальное отопление </w:t>
      </w:r>
      <w:r w:rsidR="001E2E0A" w:rsidRPr="00E801C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D1FAC" w:rsidRPr="00E801CF">
        <w:rPr>
          <w:rFonts w:ascii="Times New Roman" w:hAnsi="Times New Roman" w:cs="Times New Roman"/>
          <w:sz w:val="28"/>
          <w:szCs w:val="28"/>
        </w:rPr>
        <w:t xml:space="preserve"> повышения социального статуса и комфортности проживания жителей.</w:t>
      </w:r>
      <w:r w:rsidR="006133F8" w:rsidRPr="00E8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130" w:rsidRPr="00E801CF" w:rsidRDefault="005D1FAC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F1CD1" w:rsidRPr="00E801CF">
        <w:rPr>
          <w:rFonts w:ascii="Times New Roman" w:hAnsi="Times New Roman" w:cs="Times New Roman"/>
          <w:sz w:val="28"/>
          <w:szCs w:val="28"/>
        </w:rPr>
        <w:t xml:space="preserve">этой же программы </w:t>
      </w:r>
      <w:r w:rsidRPr="00E801CF">
        <w:rPr>
          <w:rFonts w:ascii="Times New Roman" w:hAnsi="Times New Roman" w:cs="Times New Roman"/>
          <w:sz w:val="28"/>
          <w:szCs w:val="28"/>
        </w:rPr>
        <w:t>проведён капитальный ремонт теплосети по ул. Слободка от котельной до жилого дома №111.</w:t>
      </w:r>
      <w:r w:rsidR="006133F8" w:rsidRPr="00E801CF">
        <w:rPr>
          <w:rFonts w:ascii="Times New Roman" w:hAnsi="Times New Roman" w:cs="Times New Roman"/>
          <w:sz w:val="28"/>
          <w:szCs w:val="28"/>
        </w:rPr>
        <w:t xml:space="preserve"> Готовится аукционная документация  на проектирование  новой котельной по ул. Слободка, д. 111</w:t>
      </w:r>
    </w:p>
    <w:p w:rsidR="00145C40" w:rsidRPr="00392212" w:rsidRDefault="00145C40" w:rsidP="00563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43CE" w:rsidRPr="00E801CF" w:rsidRDefault="00C57501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</w:t>
      </w:r>
    </w:p>
    <w:p w:rsidR="008943CE" w:rsidRPr="00E801CF" w:rsidRDefault="003E4A0F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Ровное дорожное покрытие высокого качества, обеспечивающее полноценное сцепление колёс транспортных сре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олотном </w:t>
      </w:r>
      <w:r w:rsidR="007B57DB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спокойного и безопасного дорожного движения. Асфальтирование, сколь безупречно бы оно не было произведено, со временем требует локального восстановления отдельных участков. </w:t>
      </w:r>
    </w:p>
    <w:p w:rsidR="008943CE" w:rsidRPr="00E801CF" w:rsidRDefault="008943CE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за счет  средств Министерства дорожного хозяйства и местного бюджета проведен капитальный ремонт  по следующим улицам поселка: </w:t>
      </w:r>
    </w:p>
    <w:p w:rsidR="007B57DB" w:rsidRPr="00E801CF" w:rsidRDefault="007B57DB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43CE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8A419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Почтовая, </w:t>
      </w:r>
    </w:p>
    <w:p w:rsidR="008A4193" w:rsidRPr="00E801CF" w:rsidRDefault="007B57DB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A1B3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Барсуковский переулок,</w:t>
      </w:r>
    </w:p>
    <w:p w:rsidR="008A4193" w:rsidRPr="00E801CF" w:rsidRDefault="007B57DB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01C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на ул. Новая Слободка (со </w:t>
      </w:r>
      <w:proofErr w:type="gramStart"/>
      <w:r w:rsidR="00E801C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proofErr w:type="gramEnd"/>
      <w:r w:rsidR="00E801C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B3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а/д Калуга-Медынь)</w:t>
      </w:r>
      <w:r w:rsidR="00ED4DE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A0F" w:rsidRPr="00E801CF" w:rsidRDefault="003E4A0F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Ямочный ремонт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 данный момент самым популярным видом ремонта дорог.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за этот метод автолюбители так часто ругают дорожных рабочих, считая его неэффективным. Однако качество такого ремонта напрямую зависит от соблюдения его технологии</w:t>
      </w:r>
      <w:r w:rsidR="008A419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Ямочный ремонт  за счет местного бюджета проведен по следующим улицам: </w:t>
      </w:r>
    </w:p>
    <w:p w:rsidR="008A4193" w:rsidRPr="00E801CF" w:rsidRDefault="008A4193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Пугачева,</w:t>
      </w:r>
    </w:p>
    <w:p w:rsidR="008A4193" w:rsidRPr="00E801CF" w:rsidRDefault="008A4193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Трудовая,</w:t>
      </w:r>
    </w:p>
    <w:p w:rsidR="008A4193" w:rsidRPr="00E801CF" w:rsidRDefault="008A4193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-ул. Новая Слободка,</w:t>
      </w:r>
    </w:p>
    <w:p w:rsidR="008A4193" w:rsidRPr="00E801CF" w:rsidRDefault="008A4193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D1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Слободка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01" w:rsidRPr="00E801CF" w:rsidRDefault="00C57501" w:rsidP="00563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Подсыпка щебнем проведена по улицам: 2-я Калужская, Калужская Некрасова, Пушкина, Новый бор, переулок Трудовой. </w:t>
      </w:r>
    </w:p>
    <w:p w:rsidR="003E4A0F" w:rsidRPr="00E801CF" w:rsidRDefault="003E4A0F" w:rsidP="0056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30" w:rsidRPr="00E801CF" w:rsidRDefault="00D71130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44-ФЗ</w:t>
      </w:r>
    </w:p>
    <w:p w:rsidR="00D71130" w:rsidRPr="00E801CF" w:rsidRDefault="00D71130" w:rsidP="00563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1CF">
        <w:rPr>
          <w:rFonts w:ascii="Times New Roman" w:hAnsi="Times New Roman" w:cs="Times New Roman"/>
          <w:sz w:val="28"/>
          <w:szCs w:val="28"/>
        </w:rPr>
        <w:t xml:space="preserve">В 2018 году в соответствии с ФЗ-44 "О контрактной системе в сфере закупок товаров, работ, услуг для обеспечения государственных и муниципальных нужд" от 05.04.2013 </w:t>
      </w:r>
      <w:r w:rsidR="007B57DB" w:rsidRPr="00E801CF">
        <w:rPr>
          <w:rFonts w:ascii="Times New Roman" w:hAnsi="Times New Roman" w:cs="Times New Roman"/>
          <w:sz w:val="28"/>
          <w:szCs w:val="28"/>
        </w:rPr>
        <w:t>№</w:t>
      </w:r>
      <w:r w:rsidRPr="00E801CF">
        <w:rPr>
          <w:rFonts w:ascii="Times New Roman" w:hAnsi="Times New Roman" w:cs="Times New Roman"/>
          <w:sz w:val="28"/>
          <w:szCs w:val="28"/>
        </w:rPr>
        <w:t xml:space="preserve"> 44-ФЗ Поселковой Управой ГП «Поселок Полотняный Завод» был заключен 31 муниципальный контракт, включающий в себя работы по благоустройству территории Поселка, ремонту дорог местного значения, ремонту старых и установке новых фонарей, капитальному ремонту тепловой сети.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Работы по муниципальным контрактам были выполнены в полном объеме, за исключением двух контрактов.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мы, как Заказчики, не можем повлиять на выбор Подрядчика, 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исходя из этого</w:t>
      </w:r>
      <w:r w:rsidR="001F1CD1" w:rsidRPr="00E801CF">
        <w:rPr>
          <w:rFonts w:ascii="Times New Roman" w:hAnsi="Times New Roman" w:cs="Times New Roman"/>
          <w:sz w:val="28"/>
          <w:szCs w:val="28"/>
        </w:rPr>
        <w:t>,</w:t>
      </w:r>
      <w:r w:rsidRPr="00E801CF">
        <w:rPr>
          <w:rFonts w:ascii="Times New Roman" w:hAnsi="Times New Roman" w:cs="Times New Roman"/>
          <w:sz w:val="28"/>
          <w:szCs w:val="28"/>
        </w:rPr>
        <w:t xml:space="preserve"> по итогам электронного аукциона</w:t>
      </w:r>
      <w:r w:rsidR="001F1CD1" w:rsidRPr="00E801CF">
        <w:rPr>
          <w:rFonts w:ascii="Times New Roman" w:hAnsi="Times New Roman" w:cs="Times New Roman"/>
          <w:sz w:val="28"/>
          <w:szCs w:val="28"/>
        </w:rPr>
        <w:t>,</w:t>
      </w:r>
      <w:r w:rsidRPr="00E801CF">
        <w:rPr>
          <w:rFonts w:ascii="Times New Roman" w:hAnsi="Times New Roman" w:cs="Times New Roman"/>
          <w:sz w:val="28"/>
          <w:szCs w:val="28"/>
        </w:rPr>
        <w:t xml:space="preserve"> победителем может стать недобросовестный Подрядчик. Так произошло при заключении Муниципальных Контрактов по «Покупке театральных кресел в МБУК Клуб Час-пик» и «Установке заборов по ул. 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3A27" w:rsidRPr="00E801CF" w:rsidRDefault="005F3A27" w:rsidP="00563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0C" w:rsidRPr="00E801CF" w:rsidRDefault="0074160C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Земля </w:t>
      </w:r>
    </w:p>
    <w:p w:rsidR="001F1CD1" w:rsidRPr="00E801CF" w:rsidRDefault="0074160C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Управой проделана большая работа по оформлению земельных участков, находящихся у граждан в пользовании, а именно:</w:t>
      </w:r>
    </w:p>
    <w:p w:rsidR="0074160C" w:rsidRPr="00E801CF" w:rsidRDefault="007B57DB" w:rsidP="00563A70">
      <w:pPr>
        <w:pStyle w:val="a4"/>
        <w:numPr>
          <w:ilvl w:val="0"/>
          <w:numId w:val="10"/>
        </w:numPr>
        <w:tabs>
          <w:tab w:val="left" w:pos="5505"/>
        </w:tabs>
        <w:spacing w:line="360" w:lineRule="auto"/>
        <w:jc w:val="both"/>
        <w:rPr>
          <w:szCs w:val="28"/>
        </w:rPr>
      </w:pPr>
      <w:r w:rsidRPr="00E801CF">
        <w:rPr>
          <w:szCs w:val="28"/>
        </w:rPr>
        <w:t>з</w:t>
      </w:r>
      <w:r w:rsidR="0074160C" w:rsidRPr="00E801CF">
        <w:rPr>
          <w:szCs w:val="28"/>
        </w:rPr>
        <w:t>аключено 38 новых договоров аренды;</w:t>
      </w:r>
    </w:p>
    <w:p w:rsidR="007B57DB" w:rsidRPr="00E801CF" w:rsidRDefault="0074160C" w:rsidP="00563A70">
      <w:pPr>
        <w:pStyle w:val="a4"/>
        <w:numPr>
          <w:ilvl w:val="0"/>
          <w:numId w:val="10"/>
        </w:numPr>
        <w:tabs>
          <w:tab w:val="left" w:pos="5505"/>
        </w:tabs>
        <w:spacing w:line="360" w:lineRule="auto"/>
        <w:ind w:left="709" w:hanging="349"/>
        <w:jc w:val="both"/>
        <w:rPr>
          <w:szCs w:val="28"/>
        </w:rPr>
      </w:pPr>
      <w:r w:rsidRPr="00E801CF">
        <w:rPr>
          <w:szCs w:val="28"/>
        </w:rPr>
        <w:t xml:space="preserve">выкуплено 21 земельных участков. </w:t>
      </w:r>
    </w:p>
    <w:p w:rsidR="0074160C" w:rsidRPr="00E801CF" w:rsidRDefault="0074160C" w:rsidP="00563A70">
      <w:pPr>
        <w:pStyle w:val="a4"/>
        <w:tabs>
          <w:tab w:val="left" w:pos="5505"/>
        </w:tabs>
        <w:spacing w:line="360" w:lineRule="auto"/>
        <w:ind w:left="0" w:firstLine="567"/>
        <w:jc w:val="both"/>
        <w:rPr>
          <w:szCs w:val="28"/>
        </w:rPr>
      </w:pPr>
      <w:r w:rsidRPr="00E801CF">
        <w:rPr>
          <w:szCs w:val="28"/>
        </w:rPr>
        <w:t xml:space="preserve">Тем самым от договоров купли-продажи местный бюджет был пополнен на 211 тыс. 212 руб. </w:t>
      </w:r>
    </w:p>
    <w:p w:rsidR="00C57501" w:rsidRPr="00E801CF" w:rsidRDefault="00C57501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в собственность поселковой Управы земельные участки: сквер за клубом поселка, сквер при въезде в поселок</w:t>
      </w:r>
      <w:r w:rsidR="00C90AF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детские площадки, футбольное поле (ул. Школьна</w:t>
      </w:r>
      <w:r w:rsidR="007B57DB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я), тротуар по ул. Луначарского</w:t>
      </w:r>
      <w:r w:rsidR="00C90AF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4160C" w:rsidRPr="00E801CF" w:rsidRDefault="0074160C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2018 год комиссией по укреплению финансовой дисциплины и мобилизации доходов в бюджет поселения проведено 12 заседаний, где главным вопросом стоит взыскание с физических лиц задолженности по договорам аренды земельных участков, на заседание комиссии было вызвано 41 человек и взыскано задолженности по договорам аренды 208 тыс. 637 руб. В дальнейшем, и остальным жителям нашего поселка </w:t>
      </w:r>
      <w:r w:rsidR="00ED4DE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ED4DE2" w:rsidRPr="00E801CF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ФЗ № 178-ФЗ «О</w:t>
      </w:r>
      <w:proofErr w:type="gramEnd"/>
      <w:r w:rsidR="00ED4DE2" w:rsidRPr="00E801CF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приватизации государственного и муниципального имущества» от 21.12.2001 года (с учетом поправок и дополнений 2017 года)</w:t>
      </w:r>
      <w:r w:rsidR="00ED4DE2" w:rsidRPr="00E801CF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необходимо оформлять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proofErr w:type="gramEnd"/>
      <w:r w:rsidR="00ED4DE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находящуюся в пользовании много лет, регистрировать строения на своих земельных участках, вводить их в эксплуатацию, чтобы избежать крупных штрафов. Надеемся, что в 2018 году жители нашего поселка продолжат оформление своих земельных участков, по многу лет находившихся в пользовании. </w:t>
      </w:r>
    </w:p>
    <w:p w:rsidR="00E801CF" w:rsidRPr="00E801CF" w:rsidRDefault="00E801CF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0C" w:rsidRPr="00E801CF" w:rsidRDefault="0074160C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оборона и пожарная безопасность</w:t>
      </w:r>
    </w:p>
    <w:p w:rsidR="0074160C" w:rsidRPr="00E801CF" w:rsidRDefault="0074160C" w:rsidP="00563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91348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16785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Управой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уделялось мероприятиям по гражданской обороне и чрезвычайным ситуациям и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</w:t>
      </w:r>
      <w:r w:rsidR="00791348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вопросам ГО ЧС предупреждения и ликвидации чрезвычайных ситуаций, обеспечения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пожарной безопасности и безопасности людей на водных объектах на 201</w:t>
      </w:r>
      <w:r w:rsidR="00791348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90AF6" w:rsidRPr="00E801CF" w:rsidRDefault="00C90AF6" w:rsidP="00563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поселковой Управы  приняли активное участие во Всероссийском межведомственном командно-штабном учении по ликвидации природных пожаров и обеспечения б</w:t>
      </w:r>
      <w:r w:rsidR="00EA642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езаварийного пропуска талых вод в апреле 2018 года.</w:t>
      </w:r>
    </w:p>
    <w:p w:rsidR="00EA6422" w:rsidRPr="00E801CF" w:rsidRDefault="00E42E86" w:rsidP="00563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этапов </w:t>
      </w:r>
      <w:r w:rsidR="00C90AF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посвящен организаци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0AF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ликвидации чрезвычайных ситуаций, связанных с паводками, а также организация мероприятий по обеспечению безаварийного пропуска талых вод. Отработка практических действий учения проводилась на окраине деревни Новое Уткино Дзержинского района, где </w:t>
      </w:r>
      <w:proofErr w:type="gramStart"/>
      <w:r w:rsidR="00C90AF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="00C90AF6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 мобильный лагерь и пункт управления.</w:t>
      </w:r>
    </w:p>
    <w:p w:rsidR="005A7761" w:rsidRPr="00E801CF" w:rsidRDefault="00C90AF6" w:rsidP="00563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стал для спасателей и «потерпевших» по-настоящему днем «водных процедур». На реке шла эвакуации «терпящих бедствие» жителей, на дороге вели работы по сдерживанию воды, а тут еще и с неба, не переставая, сыпал дождь</w:t>
      </w:r>
      <w:r w:rsidR="005A7761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60C" w:rsidRPr="00E801CF" w:rsidRDefault="0074160C" w:rsidP="00563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5A7761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вручением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памяток по пропаганде противопожарных мероприятий. Для повышения эффективности работы по обеспечению антитеррористической и противопожарной безопасности жителей и объектов жизнеобеспечения предстоит:</w:t>
      </w:r>
    </w:p>
    <w:p w:rsidR="0074160C" w:rsidRPr="00E801CF" w:rsidRDefault="0074160C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136F23" w:rsidRPr="00E801CF" w:rsidRDefault="00136F23" w:rsidP="00563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23" w:rsidRPr="00E801CF" w:rsidRDefault="00136F23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Административная комиссия </w:t>
      </w:r>
    </w:p>
    <w:p w:rsidR="00EA33B9" w:rsidRDefault="00EE2563" w:rsidP="00563A7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801CF">
        <w:rPr>
          <w:sz w:val="28"/>
          <w:szCs w:val="28"/>
          <w:shd w:val="clear" w:color="auto" w:fill="FFFFFF"/>
        </w:rPr>
        <w:t xml:space="preserve">Работа комиссий </w:t>
      </w:r>
      <w:r w:rsidR="005A7761" w:rsidRPr="00E801CF">
        <w:rPr>
          <w:sz w:val="28"/>
          <w:szCs w:val="28"/>
          <w:shd w:val="clear" w:color="auto" w:fill="FFFFFF"/>
        </w:rPr>
        <w:t>-</w:t>
      </w:r>
      <w:r w:rsidRPr="00E801CF">
        <w:rPr>
          <w:sz w:val="28"/>
          <w:szCs w:val="28"/>
          <w:shd w:val="clear" w:color="auto" w:fill="FFFFFF"/>
        </w:rPr>
        <w:t xml:space="preserve"> серьезный административный рычаг для наведения п</w:t>
      </w:r>
      <w:r w:rsidR="00116785" w:rsidRPr="00E801CF">
        <w:rPr>
          <w:sz w:val="28"/>
          <w:szCs w:val="28"/>
          <w:shd w:val="clear" w:color="auto" w:fill="FFFFFF"/>
        </w:rPr>
        <w:t>орядка на территориях поселения</w:t>
      </w:r>
      <w:r w:rsidRPr="00E801CF">
        <w:rPr>
          <w:sz w:val="28"/>
          <w:szCs w:val="28"/>
          <w:shd w:val="clear" w:color="auto" w:fill="FFFFFF"/>
        </w:rPr>
        <w:t xml:space="preserve">. </w:t>
      </w:r>
      <w:r w:rsidR="00C90AF6" w:rsidRPr="00E801CF">
        <w:rPr>
          <w:sz w:val="28"/>
          <w:szCs w:val="28"/>
          <w:shd w:val="clear" w:color="auto" w:fill="FFFFFF"/>
        </w:rPr>
        <w:t>О</w:t>
      </w:r>
      <w:r w:rsidRPr="00E801CF">
        <w:rPr>
          <w:sz w:val="28"/>
          <w:szCs w:val="28"/>
          <w:shd w:val="clear" w:color="auto" w:fill="FFFFFF"/>
        </w:rPr>
        <w:t xml:space="preserve">сновная задача </w:t>
      </w:r>
      <w:r w:rsidR="005A7761" w:rsidRPr="00E801CF">
        <w:rPr>
          <w:sz w:val="28"/>
          <w:szCs w:val="28"/>
          <w:shd w:val="clear" w:color="auto" w:fill="FFFFFF"/>
        </w:rPr>
        <w:t>-</w:t>
      </w:r>
      <w:r w:rsidRPr="00E801CF">
        <w:rPr>
          <w:sz w:val="28"/>
          <w:szCs w:val="28"/>
          <w:shd w:val="clear" w:color="auto" w:fill="FFFFFF"/>
        </w:rPr>
        <w:t xml:space="preserve"> заставитьнерадивых людей навести порядок на собст</w:t>
      </w:r>
      <w:r w:rsidR="00EA6422" w:rsidRPr="00E801CF">
        <w:rPr>
          <w:sz w:val="28"/>
          <w:szCs w:val="28"/>
          <w:shd w:val="clear" w:color="auto" w:fill="FFFFFF"/>
        </w:rPr>
        <w:t xml:space="preserve">венной территории </w:t>
      </w:r>
    </w:p>
    <w:p w:rsidR="00EE2563" w:rsidRPr="00E801CF" w:rsidRDefault="00EA6422" w:rsidP="00EA33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E801CF">
        <w:rPr>
          <w:sz w:val="28"/>
          <w:szCs w:val="28"/>
          <w:shd w:val="clear" w:color="auto" w:fill="FFFFFF"/>
        </w:rPr>
        <w:lastRenderedPageBreak/>
        <w:t>согласно Пра</w:t>
      </w:r>
      <w:r w:rsidR="005A7761" w:rsidRPr="00E801CF">
        <w:rPr>
          <w:sz w:val="28"/>
          <w:szCs w:val="28"/>
          <w:shd w:val="clear" w:color="auto" w:fill="FFFFFF"/>
        </w:rPr>
        <w:t>вилам благоустройства поселения</w:t>
      </w:r>
      <w:proofErr w:type="gramStart"/>
      <w:r w:rsidRPr="00E801CF">
        <w:rPr>
          <w:sz w:val="28"/>
          <w:szCs w:val="28"/>
          <w:shd w:val="clear" w:color="auto" w:fill="FFFFFF"/>
        </w:rPr>
        <w:t>.</w:t>
      </w:r>
      <w:r w:rsidR="003F27D3" w:rsidRPr="00E801CF">
        <w:rPr>
          <w:sz w:val="28"/>
          <w:szCs w:val="28"/>
        </w:rPr>
        <w:t>З</w:t>
      </w:r>
      <w:proofErr w:type="gramEnd"/>
      <w:r w:rsidR="003F27D3" w:rsidRPr="00E801CF">
        <w:rPr>
          <w:sz w:val="28"/>
          <w:szCs w:val="28"/>
        </w:rPr>
        <w:t>а указанный период было проведено 3 заседания, вынесено 3 предупреждения.</w:t>
      </w:r>
    </w:p>
    <w:p w:rsidR="00EE2563" w:rsidRPr="00E801CF" w:rsidRDefault="00EE2563" w:rsidP="00563A7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надлежащей деятельности административн</w:t>
      </w:r>
      <w:r w:rsidR="003F27D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3F27D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составлению протоколов об административных правонарушениях, намечены меры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2563" w:rsidRPr="00E801CF" w:rsidRDefault="00EE2563" w:rsidP="00563A70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szCs w:val="28"/>
        </w:rPr>
      </w:pPr>
      <w:r w:rsidRPr="00E801CF">
        <w:rPr>
          <w:szCs w:val="28"/>
        </w:rPr>
        <w:t>активизации работы путем составления протоколов в соответствии со ст. 20.25 КоАП РФ;</w:t>
      </w:r>
    </w:p>
    <w:p w:rsidR="00EE2563" w:rsidRPr="00E801CF" w:rsidRDefault="00EE2563" w:rsidP="00563A70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szCs w:val="28"/>
        </w:rPr>
      </w:pPr>
      <w:r w:rsidRPr="00E801CF">
        <w:rPr>
          <w:szCs w:val="28"/>
        </w:rPr>
        <w:t xml:space="preserve"> усилению профилактической работы среди населения с целью предупреждения административных правонарушений, через средства массовой информации и проведению разъяснительной работы по недопущению и предотвращению правонарушений;</w:t>
      </w:r>
    </w:p>
    <w:p w:rsidR="00EE2563" w:rsidRPr="00E801CF" w:rsidRDefault="00EE2563" w:rsidP="00563A70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szCs w:val="28"/>
        </w:rPr>
      </w:pPr>
      <w:r w:rsidRPr="00E801CF">
        <w:rPr>
          <w:szCs w:val="28"/>
        </w:rPr>
        <w:t>повышения качества составляемых протоколов, использованию предоставленных полномочий с целью выявления и пресечения административных правонарушений на территории муниципального образования;</w:t>
      </w:r>
    </w:p>
    <w:p w:rsidR="00EE2563" w:rsidRPr="00E801CF" w:rsidRDefault="00EE2563" w:rsidP="00563A70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szCs w:val="28"/>
        </w:rPr>
      </w:pPr>
      <w:r w:rsidRPr="00E801CF">
        <w:rPr>
          <w:szCs w:val="28"/>
        </w:rPr>
        <w:t xml:space="preserve">осуществлению координации деятельности должностных лиц, уполномоченных составлять протоколы об административных правонарушениях, в целях более активного выявления правонарушений в области благоустройства и санитарного содержания территории </w:t>
      </w:r>
      <w:r w:rsidR="00DC5CC6" w:rsidRPr="00E801CF">
        <w:rPr>
          <w:szCs w:val="28"/>
        </w:rPr>
        <w:t xml:space="preserve">поселения </w:t>
      </w:r>
    </w:p>
    <w:p w:rsidR="009E3940" w:rsidRPr="00E801CF" w:rsidRDefault="009E3940" w:rsidP="00563A70">
      <w:pPr>
        <w:pStyle w:val="a4"/>
        <w:spacing w:line="360" w:lineRule="auto"/>
        <w:ind w:left="284"/>
        <w:jc w:val="both"/>
        <w:rPr>
          <w:szCs w:val="28"/>
        </w:rPr>
      </w:pPr>
    </w:p>
    <w:p w:rsidR="00D71130" w:rsidRPr="00E801CF" w:rsidRDefault="003F27D3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работа</w:t>
      </w:r>
    </w:p>
    <w:p w:rsidR="003F27D3" w:rsidRPr="00E801CF" w:rsidRDefault="00D71130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поселковой Управе работает комиссия по делам несовершеннолетних. В 2018 году комиссией по делам несовершеннолетних  и защите их прав было проведено 4 плановых и 1 неплановое заседание, на заседаниях комиссии рассмотрено 8 </w:t>
      </w:r>
      <w:r w:rsidR="009E3940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профилактических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В 2018 году на профилактический учет по делам несовершеннолетних Дзержинского района было поставлено 5 семей, снята 1 семья, всего на учете в комиссии стоит 7 семей, с каждой из которых ведется определенная работа. Комиссией совершаются выезды в семью и по ним составляются акты обследования, родителям предлагается помощь, совет, работа со специалистами. </w:t>
      </w:r>
    </w:p>
    <w:p w:rsidR="00D71130" w:rsidRPr="00E801CF" w:rsidRDefault="00D71130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ГП «Поселок</w:t>
      </w:r>
      <w:r w:rsidR="00EA642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Полотняный Завод» расположены следующие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культуры: детская школа искусств Н.Н. Гончаровой,</w:t>
      </w:r>
      <w:r w:rsidR="00EA642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–</w:t>
      </w:r>
      <w:r w:rsidR="009E3940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усадьба «</w:t>
      </w:r>
      <w:r w:rsidR="00EA642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Полотняный Завод», МБУК «Клуб ЧАС-ПИК», модельная библиотека,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проводят мероприятия по профилактике безнадзорности среди несовершеннолетних, проживающих на территории поселка Полотняный Завод. Проблем в воспитании детей много, поэтому  и работы для комиссии много. Работа ее для кого-то незаметна, но она проводится постоянно. </w:t>
      </w:r>
    </w:p>
    <w:p w:rsidR="00E801CF" w:rsidRPr="00E801CF" w:rsidRDefault="00E801CF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D3" w:rsidRPr="00E801CF" w:rsidRDefault="003F27D3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</w:t>
      </w:r>
    </w:p>
    <w:p w:rsidR="003F27D3" w:rsidRPr="00E801CF" w:rsidRDefault="003F27D3" w:rsidP="00563A7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социально-экономического развития поселенияявляется стабильное развитие сферы культуры, сохранение культурных и нравственных ценностей, развитие и укрепление культурного потенциала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6A68CA" w:rsidRPr="00E801CF" w:rsidRDefault="003F27D3" w:rsidP="00563A7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«Развитие культуры </w:t>
      </w:r>
      <w:r w:rsidR="00A627E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</w:t>
      </w:r>
      <w:r w:rsidR="00BB2FE5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«Городское поселение «</w:t>
      </w:r>
      <w:r w:rsidR="00A627E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Полотняный Завод на 2018-2020 годы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</w:t>
      </w:r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оженных на учреждение культуры </w:t>
      </w:r>
      <w:proofErr w:type="gramStart"/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27E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627EC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 «Клуб ЧАС-ПИК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охватывает все основные направления деятельности в сфере культуры: обеспечение библиотечного обслуживания населения с учетом потребностей и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социально-возрастных групп; организация досуга и приобщения жителей муниципального образования к творчеству, культурному развитию и самообразованию, любительскому искусству и ремеслам; </w:t>
      </w:r>
    </w:p>
    <w:p w:rsidR="003F27D3" w:rsidRPr="00E801CF" w:rsidRDefault="003F27D3" w:rsidP="00563A7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предусматривают создание на данном этапе оптимальных условий для развития сферы культуры. Необходимо обеспечить поддержку жизнеспособных форм народной традиционной культуры с учетом их функционального назначения, местного своеобразия и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естественных условий существования. В современных условиях жители поселения должны иметь возможность доступа к комплексу культурных услуг: концерты, театральные спектакли, выставки, экспозиции, тематические и интерактивные экскурсии, книжные новинки, возможность получения информации и качественного дополнительного художественно-эстетического образования.</w:t>
      </w:r>
    </w:p>
    <w:p w:rsidR="00BB2FE5" w:rsidRPr="00E801CF" w:rsidRDefault="003F27D3" w:rsidP="00563A7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главное внимание в подготовке и проведении культурно-досуговых и массовых мероприятий уделялось вопросам повышения их качества, участию большого количества населения в их проведении. </w:t>
      </w:r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633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«Клуб ЧАС-ПИК»</w:t>
      </w:r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кружки: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художественной гимнастики,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настольного тенниса,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шахматный кружок,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вокально-инструментальный ансамбль «Ритм»,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>вокальный ансамбль «</w:t>
      </w:r>
      <w:proofErr w:type="spellStart"/>
      <w:r w:rsidRPr="00E801CF">
        <w:rPr>
          <w:szCs w:val="28"/>
        </w:rPr>
        <w:t>Рябинушка</w:t>
      </w:r>
      <w:proofErr w:type="spellEnd"/>
      <w:r w:rsidRPr="00E801CF">
        <w:rPr>
          <w:szCs w:val="28"/>
        </w:rPr>
        <w:t xml:space="preserve">»,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студия современного танца,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кружок «Мастер Класс», </w:t>
      </w:r>
    </w:p>
    <w:p w:rsidR="00BB2FE5" w:rsidRPr="00E801CF" w:rsidRDefault="006A68CA" w:rsidP="00563A70">
      <w:pPr>
        <w:pStyle w:val="a4"/>
        <w:numPr>
          <w:ilvl w:val="0"/>
          <w:numId w:val="8"/>
        </w:numPr>
        <w:spacing w:line="360" w:lineRule="auto"/>
        <w:jc w:val="both"/>
        <w:textAlignment w:val="baseline"/>
        <w:rPr>
          <w:szCs w:val="28"/>
        </w:rPr>
      </w:pPr>
      <w:r w:rsidRPr="00E801CF">
        <w:rPr>
          <w:szCs w:val="28"/>
        </w:rPr>
        <w:t xml:space="preserve">фитнес. </w:t>
      </w:r>
    </w:p>
    <w:p w:rsidR="006A68CA" w:rsidRPr="00E801CF" w:rsidRDefault="006A68CA" w:rsidP="00563A70">
      <w:pPr>
        <w:pStyle w:val="a4"/>
        <w:spacing w:line="360" w:lineRule="auto"/>
        <w:ind w:left="578"/>
        <w:jc w:val="both"/>
        <w:textAlignment w:val="baseline"/>
        <w:rPr>
          <w:szCs w:val="28"/>
        </w:rPr>
      </w:pPr>
      <w:r w:rsidRPr="00E801CF">
        <w:rPr>
          <w:szCs w:val="28"/>
        </w:rPr>
        <w:t>За 2018 год было проведено 18 мероприятий.</w:t>
      </w:r>
    </w:p>
    <w:p w:rsidR="00BB2FE5" w:rsidRPr="00E801CF" w:rsidRDefault="006A68CA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февраля состоялось открытие шахматного клуба на базе 1-й школы, 1 марта – открытие секции гимнастики в клубе. </w:t>
      </w:r>
    </w:p>
    <w:p w:rsidR="006A68CA" w:rsidRPr="00E801CF" w:rsidRDefault="006A68CA" w:rsidP="00563A70">
      <w:pPr>
        <w:tabs>
          <w:tab w:val="left" w:pos="55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запланированы конкурсы и фестивали, ярмарка, спектакли. Подробную информацию вы можете узнать в поселковой Управе</w:t>
      </w:r>
    </w:p>
    <w:p w:rsidR="003F27D3" w:rsidRPr="00E801CF" w:rsidRDefault="003F27D3" w:rsidP="00563A7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программы будет выражен в увеличении количества культурно-досуговых мероприятий и повышении качества их проведения, повышении культурно-нравственного уровня населения </w:t>
      </w:r>
      <w:r w:rsidR="006A68CA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патриотического воспитания молодёжи, в увеличении количества населения, участвующего в клубных формированиях; </w:t>
      </w:r>
      <w:r w:rsidR="00BB2FE5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участников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и региональных творческих конкурсов, увеличении количества культурно-досуговых мероприятий.</w:t>
      </w:r>
    </w:p>
    <w:p w:rsidR="00E801CF" w:rsidRPr="00E801CF" w:rsidRDefault="00D71130" w:rsidP="00E801CF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Старейшее предприятие региона, Полотняно-Заводская бумажная мануфактура и поселок Полотняный Завод в 2018 году отметили свой трехсотлетний юбилей.</w:t>
      </w:r>
      <w:r w:rsidRPr="00E801CF">
        <w:rPr>
          <w:rFonts w:ascii="Times New Roman" w:hAnsi="Times New Roman" w:cs="Times New Roman"/>
          <w:sz w:val="28"/>
          <w:szCs w:val="28"/>
        </w:rPr>
        <w:t xml:space="preserve"> Апогеем празднования стало 24 августа 2018 года, когда в Полотняном Заводе был открыт первый в России Музей бумаги «</w:t>
      </w:r>
      <w:proofErr w:type="spellStart"/>
      <w:r w:rsidRPr="00E801CF">
        <w:rPr>
          <w:rFonts w:ascii="Times New Roman" w:hAnsi="Times New Roman" w:cs="Times New Roman"/>
          <w:sz w:val="28"/>
          <w:szCs w:val="28"/>
        </w:rPr>
        <w:t>Бузеон</w:t>
      </w:r>
      <w:proofErr w:type="spellEnd"/>
      <w:r w:rsidRPr="00E801CF">
        <w:rPr>
          <w:rFonts w:ascii="Times New Roman" w:hAnsi="Times New Roman" w:cs="Times New Roman"/>
          <w:sz w:val="28"/>
          <w:szCs w:val="28"/>
        </w:rPr>
        <w:t>» с интерактивной экспозицией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01CF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поистине уникальный как для нашего региона, так и для страны в целом. </w:t>
      </w:r>
      <w:r w:rsidRPr="00E801CF">
        <w:rPr>
          <w:rFonts w:ascii="Times New Roman" w:hAnsi="Times New Roman" w:cs="Times New Roman"/>
          <w:sz w:val="28"/>
          <w:szCs w:val="28"/>
        </w:rPr>
        <w:t>Помимо культурной программы подготовка к юбилею включала в себя проведение реставрационных работ на тер</w:t>
      </w:r>
      <w:r w:rsidR="00BB2FE5" w:rsidRPr="00E801CF">
        <w:rPr>
          <w:rFonts w:ascii="Times New Roman" w:hAnsi="Times New Roman" w:cs="Times New Roman"/>
          <w:sz w:val="28"/>
          <w:szCs w:val="28"/>
        </w:rPr>
        <w:t xml:space="preserve">ритории историко-архитектурного </w:t>
      </w:r>
      <w:r w:rsidRPr="00E801CF">
        <w:rPr>
          <w:rFonts w:ascii="Times New Roman" w:hAnsi="Times New Roman" w:cs="Times New Roman"/>
          <w:sz w:val="28"/>
          <w:szCs w:val="28"/>
        </w:rPr>
        <w:t>и природного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музея</w:t>
      </w:r>
      <w:r w:rsidR="00BB2FE5" w:rsidRPr="00E801CF">
        <w:rPr>
          <w:rFonts w:ascii="Times New Roman" w:hAnsi="Times New Roman" w:cs="Times New Roman"/>
          <w:sz w:val="28"/>
          <w:szCs w:val="28"/>
        </w:rPr>
        <w:t xml:space="preserve"> – </w:t>
      </w:r>
      <w:r w:rsidRPr="00E801CF">
        <w:rPr>
          <w:rFonts w:ascii="Times New Roman" w:hAnsi="Times New Roman" w:cs="Times New Roman"/>
          <w:sz w:val="28"/>
          <w:szCs w:val="28"/>
        </w:rPr>
        <w:t>заповедника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«Полотняный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Завод», дальнейшее создание туристической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инфраструктуры, ремонт и освещение дорог, реализацию проекта по очистке русла реки Суходрев, а также большой комплекс прочих мероприятий, которые в перспективе послужат развитию посёлка. Причём их реализация продолжится и после проведения праздника.</w:t>
      </w:r>
      <w:r w:rsidR="001F6690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Воссоздание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на территории Полотняного Завода новых исторических объектов позволитувеличить его туристическую привлекательность и привлечь в регион гостейиз России и из-за рубежа.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Музей-заповедник «Полотняный </w:t>
      </w:r>
      <w:r w:rsidR="001F6690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авод» вошёл в топ-10 опроса России по результатам опроса сайта «</w:t>
      </w:r>
      <w:proofErr w:type="spellStart"/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proofErr w:type="gramStart"/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F6690" w:rsidRPr="00E8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Музей </w:t>
      </w:r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9" w:history="1">
        <w:r w:rsidR="00ED4DE2" w:rsidRPr="00E801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принимал</w:t>
        </w:r>
        <w:r w:rsidR="001F6690" w:rsidRPr="00E801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ED4DE2" w:rsidRPr="00E801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участие в опросе «Мой любимый музей»</w:t>
        </w:r>
      </w:hyperlink>
      <w:r w:rsidR="00ED4DE2" w:rsidRPr="00E801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этого опроса достопримечательность Калужской области заняла девятое место. Причем, «Полотняный </w:t>
      </w:r>
      <w:r w:rsidR="001F6690" w:rsidRPr="00E8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ED4DE2" w:rsidRPr="00E8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авод» обогнал даже Крымские музеи и культурные комплексы. Первым же в списке оказался московский «Музей Победы».</w:t>
      </w:r>
    </w:p>
    <w:p w:rsidR="00B7533A" w:rsidRPr="00E801CF" w:rsidRDefault="00B7533A" w:rsidP="00E801CF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2018 году были разработаны и утверждены официальные символы муниципального образования: герб, флаг, и гимн. На основании решения Геральдического совета при Президенте Российской Федерации герб и флаг МО городского поселения «Поселок Полотняный Завод» внесены в Государственный геральдический регистр Российской Федерации с присвоением регистрационных номеров. </w:t>
      </w:r>
    </w:p>
    <w:p w:rsidR="00E801CF" w:rsidRDefault="00E801CF" w:rsidP="00E801CF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94003" w:rsidRDefault="00094003" w:rsidP="00E801CF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94003" w:rsidRPr="00E801CF" w:rsidRDefault="00094003" w:rsidP="00E801CF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6A17" w:rsidRPr="00E801CF" w:rsidRDefault="00146A17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Нормативно-правовые акты</w:t>
      </w:r>
    </w:p>
    <w:p w:rsidR="00146A17" w:rsidRPr="00E801CF" w:rsidRDefault="00146A17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поселковой Управой городского поселения было принято 222 постановления, 408 распоряж</w:t>
      </w:r>
      <w:r w:rsidR="00B11BF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по основной деятельности. 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10 заседаний поселкового собрания, на которых принято </w:t>
      </w:r>
      <w:r w:rsidR="00B11BF3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на основании которых поселковая Управа поселения осуществляет свою основную деятельность.</w:t>
      </w:r>
    </w:p>
    <w:p w:rsidR="00BB2FE5" w:rsidRPr="00E801CF" w:rsidRDefault="00BB2FE5" w:rsidP="00563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DE0" w:rsidRPr="00E801CF" w:rsidRDefault="00B11BF3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граждан</w:t>
      </w:r>
    </w:p>
    <w:p w:rsidR="00BB2FE5" w:rsidRPr="00E801CF" w:rsidRDefault="00BB2FE5" w:rsidP="00563A70">
      <w:pPr>
        <w:pStyle w:val="a3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</w:rPr>
      </w:pPr>
      <w:r w:rsidRPr="00E801CF">
        <w:rPr>
          <w:sz w:val="28"/>
          <w:szCs w:val="28"/>
        </w:rPr>
        <w:t>«</w:t>
      </w:r>
      <w:r w:rsidR="00203DE0" w:rsidRPr="00E801CF">
        <w:rPr>
          <w:sz w:val="28"/>
          <w:szCs w:val="28"/>
        </w:rPr>
        <w:t xml:space="preserve"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  (статья 33 Конституции </w:t>
      </w:r>
      <w:r w:rsidR="00B11BF3" w:rsidRPr="00E801CF">
        <w:rPr>
          <w:sz w:val="28"/>
          <w:szCs w:val="28"/>
        </w:rPr>
        <w:t>Р</w:t>
      </w:r>
      <w:r w:rsidR="00203DE0" w:rsidRPr="00E801CF">
        <w:rPr>
          <w:sz w:val="28"/>
          <w:szCs w:val="28"/>
        </w:rPr>
        <w:t xml:space="preserve">оссийской Федерации). </w:t>
      </w:r>
    </w:p>
    <w:p w:rsidR="00203DE0" w:rsidRPr="00E801CF" w:rsidRDefault="00203DE0" w:rsidP="00563A70">
      <w:pPr>
        <w:pStyle w:val="a3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</w:rPr>
      </w:pPr>
      <w:r w:rsidRPr="00E801CF">
        <w:rPr>
          <w:sz w:val="28"/>
          <w:szCs w:val="28"/>
        </w:rPr>
        <w:t xml:space="preserve">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 населением района, т.к. в обращениях граждан поднимаются социально значимые проблемы, касающиеся всех сторон нашей жизни. Пришедшие в адрес Главы обращения - </w:t>
      </w:r>
      <w:proofErr w:type="gramStart"/>
      <w:r w:rsidRPr="00E801CF">
        <w:rPr>
          <w:sz w:val="28"/>
          <w:szCs w:val="28"/>
        </w:rPr>
        <w:t>это</w:t>
      </w:r>
      <w:proofErr w:type="gramEnd"/>
      <w:r w:rsidRPr="00E801CF">
        <w:rPr>
          <w:sz w:val="28"/>
          <w:szCs w:val="28"/>
        </w:rPr>
        <w:t xml:space="preserve"> прежде всего вопросы, предложения, множество интересных мыслей. В 2018 году  в поселковую  Управу городского поселения « Поселок Полотняный Завод» поступило 278 обращений граждан, что на 157 меньшее, чем в 2017  году. Наибольшее количество обращений  касались вопросов: спиливания аварийных деревьев – 55 (19,8 %),  жилищно-коммунального комплекса - 52 (18,7%), освещения- 37 (13%),  обслуживания сетей водоотведения – 19 (7%), ремонта дорог -14 </w:t>
      </w:r>
      <w:proofErr w:type="gramStart"/>
      <w:r w:rsidRPr="00E801CF">
        <w:rPr>
          <w:sz w:val="28"/>
          <w:szCs w:val="28"/>
        </w:rPr>
        <w:t xml:space="preserve">( </w:t>
      </w:r>
      <w:proofErr w:type="gramEnd"/>
      <w:r w:rsidRPr="00E801CF">
        <w:rPr>
          <w:sz w:val="28"/>
          <w:szCs w:val="28"/>
        </w:rPr>
        <w:t>5 %).</w:t>
      </w:r>
    </w:p>
    <w:p w:rsidR="00203DE0" w:rsidRPr="00E801CF" w:rsidRDefault="00203DE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На личном приеме у Главы поселковой Управы присутствовало 35 человек.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ежегодно, начиная с 12 декабря 2013 года, в День Конституции РФ проводится общероссийский день приема граждан с 12.00 до 20.00 по местному времени в Приемных Президента РФ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федеральных округах, федеральных органах исполнительной власти, в федеральных государственных органах и в соответствующих территориальных органах, в </w:t>
      </w:r>
      <w:r w:rsidRPr="00E801CF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органах государственной власти субъектах РФ и органах местного самоуправления. Специфика данного проведения личного приема заявителей, пришедших в соответствующие приемные всех уровней власти или их уполномоченных лиц заключается в возможности обеспечить с согласия заявителей личное обращение в режиме видео-конференц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- связи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видеосвязи, </w:t>
      </w:r>
      <w:proofErr w:type="spellStart"/>
      <w:r w:rsidRPr="00E801CF">
        <w:rPr>
          <w:rFonts w:ascii="Times New Roman" w:hAnsi="Times New Roman" w:cs="Times New Roman"/>
          <w:sz w:val="28"/>
          <w:szCs w:val="28"/>
        </w:rPr>
        <w:t>ауди</w:t>
      </w:r>
      <w:r w:rsidR="00A920F1" w:rsidRPr="00E801CF">
        <w:rPr>
          <w:rFonts w:ascii="Times New Roman" w:hAnsi="Times New Roman" w:cs="Times New Roman"/>
          <w:sz w:val="28"/>
          <w:szCs w:val="28"/>
        </w:rPr>
        <w:t>о</w:t>
      </w:r>
      <w:r w:rsidRPr="00E801CF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E801CF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 РФ от 23 июля 2013 года № Пр-1730, в целях повышения исполнительской дисциплины по рассмотрению обращений граждан, организаций и объединений, адресованных Президенту РФ и предоставлению отчетов о результатах рассмотрения обращений организован контроль за своевременным заполнением раздела «Результаты рассмотрения обращений» на закрытом информационном ресурсе в информационно – коммуникационной сети Интернет по адресу ССТУ.РФ.</w:t>
      </w:r>
    </w:p>
    <w:p w:rsidR="00203DE0" w:rsidRPr="00E801CF" w:rsidRDefault="00203DE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Анализ работы с обращения граждан показал, что активизирована работа, направленная на своевременность, объективность и полноту рассмотрения обращений, что позволило сократить количество повторных обращений и практически исключить случаи несвоевременного рассмотрения обращений граждан.</w:t>
      </w:r>
    </w:p>
    <w:p w:rsidR="00203DE0" w:rsidRPr="00E801CF" w:rsidRDefault="00203DE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следует: </w:t>
      </w:r>
    </w:p>
    <w:p w:rsidR="00203DE0" w:rsidRPr="00E801CF" w:rsidRDefault="00203DE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- должностным лицам  принять меры к безусловному соблюдению требований  Федерального Закона «О порядке рассмотрения обращения граждан», не допускать нарушения  установленных сроков направления ответов на обращения граждан;</w:t>
      </w:r>
    </w:p>
    <w:p w:rsidR="00203DE0" w:rsidRPr="00E801CF" w:rsidRDefault="00203DE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- на рабочих планерках у Главы поселковой Управы  не реже одного раза в квартал заслушивать информацию  о состоянии дел по работе с обращениями граждан; </w:t>
      </w:r>
    </w:p>
    <w:p w:rsidR="00203DE0" w:rsidRPr="00E801CF" w:rsidRDefault="00203DE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-</w:t>
      </w:r>
      <w:r w:rsidR="00E801CF" w:rsidRPr="00E801CF">
        <w:rPr>
          <w:rFonts w:ascii="Times New Roman" w:hAnsi="Times New Roman" w:cs="Times New Roman"/>
          <w:sz w:val="28"/>
          <w:szCs w:val="28"/>
        </w:rPr>
        <w:t xml:space="preserve"> </w:t>
      </w:r>
      <w:r w:rsidRPr="00E801CF">
        <w:rPr>
          <w:rFonts w:ascii="Times New Roman" w:hAnsi="Times New Roman" w:cs="Times New Roman"/>
          <w:sz w:val="28"/>
          <w:szCs w:val="28"/>
        </w:rPr>
        <w:t>направить настоящую информацию  сотрудникам поселковой Управы для ознакомления  и принятия мер по улучшению</w:t>
      </w:r>
      <w:r w:rsidR="00B11BF3" w:rsidRPr="00E801CF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граждан. </w:t>
      </w:r>
    </w:p>
    <w:p w:rsidR="003F3A80" w:rsidRPr="00E801CF" w:rsidRDefault="003F3A8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DE0" w:rsidRPr="00E801CF" w:rsidRDefault="00B11BF3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Демографическая политика </w:t>
      </w:r>
    </w:p>
    <w:p w:rsidR="005F198A" w:rsidRPr="00E801CF" w:rsidRDefault="005F198A" w:rsidP="005F19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снижения численности населения поселка наблюдается в течени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длительного вр</w:t>
      </w:r>
      <w:r w:rsidR="00AE10A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емени: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0A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01.01.2017 численность населения составила – 4688 человек.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 w:rsidR="00AE10A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наблюдается  рост численности населения по сравнению с </w:t>
      </w:r>
      <w:proofErr w:type="gramStart"/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предыдущим</w:t>
      </w:r>
      <w:proofErr w:type="gramEnd"/>
      <w:r w:rsidR="00AE10A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численность жителей поселка  составила 4724 человек.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F23" w:rsidRPr="00E801CF" w:rsidRDefault="00136F23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1. Количество 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 xml:space="preserve"> за 2018 год-34 </w:t>
      </w:r>
      <w:r w:rsidR="003F3A80" w:rsidRPr="00E801CF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E801CF">
        <w:rPr>
          <w:rFonts w:ascii="Times New Roman" w:hAnsi="Times New Roman" w:cs="Times New Roman"/>
          <w:sz w:val="28"/>
          <w:szCs w:val="28"/>
        </w:rPr>
        <w:t>(в 2017 году-26);</w:t>
      </w:r>
    </w:p>
    <w:p w:rsidR="00136F23" w:rsidRPr="00E801CF" w:rsidRDefault="00136F23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2. Количество умерших за 2018 год-78</w:t>
      </w:r>
      <w:r w:rsidR="003F3A80" w:rsidRPr="00E801C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E801CF">
        <w:rPr>
          <w:rFonts w:ascii="Times New Roman" w:hAnsi="Times New Roman" w:cs="Times New Roman"/>
          <w:sz w:val="28"/>
          <w:szCs w:val="28"/>
        </w:rPr>
        <w:t>(в 2017 году-74).</w:t>
      </w:r>
    </w:p>
    <w:p w:rsidR="003F3A80" w:rsidRPr="00E801CF" w:rsidRDefault="003F3A8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427" w:rsidRPr="00E801CF" w:rsidRDefault="001C4427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Воинский учет</w:t>
      </w:r>
    </w:p>
    <w:p w:rsidR="00B11BF3" w:rsidRPr="00E801CF" w:rsidRDefault="001C442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На воинском учете состоят</w:t>
      </w:r>
      <w:r w:rsidR="00B11BF3" w:rsidRPr="00E801CF">
        <w:rPr>
          <w:rFonts w:ascii="Times New Roman" w:hAnsi="Times New Roman" w:cs="Times New Roman"/>
          <w:sz w:val="28"/>
          <w:szCs w:val="28"/>
        </w:rPr>
        <w:t xml:space="preserve"> -1015 человек, из них: офицеров-46 чел</w:t>
      </w:r>
      <w:r w:rsidR="003F3A80" w:rsidRPr="00E801CF">
        <w:rPr>
          <w:rFonts w:ascii="Times New Roman" w:hAnsi="Times New Roman" w:cs="Times New Roman"/>
          <w:sz w:val="28"/>
          <w:szCs w:val="28"/>
        </w:rPr>
        <w:t>овек</w:t>
      </w:r>
      <w:r w:rsidR="00B11BF3" w:rsidRPr="00E801CF">
        <w:rPr>
          <w:rFonts w:ascii="Times New Roman" w:hAnsi="Times New Roman" w:cs="Times New Roman"/>
          <w:sz w:val="28"/>
          <w:szCs w:val="28"/>
        </w:rPr>
        <w:t>.</w:t>
      </w:r>
    </w:p>
    <w:p w:rsidR="00B11BF3" w:rsidRPr="00E801CF" w:rsidRDefault="00B11BF3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Прапорщиков, мичманов, сержантов, старшин, солдат и матросов запаса- 903 чел.</w:t>
      </w:r>
    </w:p>
    <w:p w:rsidR="00B11BF3" w:rsidRPr="00E801CF" w:rsidRDefault="00B11BF3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Pr="00E801C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>одлежащих первоначальной постановке –66 человек.</w:t>
      </w:r>
    </w:p>
    <w:p w:rsidR="001C4427" w:rsidRPr="00E801CF" w:rsidRDefault="001C442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>Службу в рядах Р</w:t>
      </w:r>
      <w:r w:rsidR="00B11BF3" w:rsidRPr="00E801CF">
        <w:rPr>
          <w:rFonts w:ascii="Times New Roman" w:hAnsi="Times New Roman" w:cs="Times New Roman"/>
          <w:sz w:val="28"/>
          <w:szCs w:val="28"/>
        </w:rPr>
        <w:t>оссийской армии проходят 9 человек.</w:t>
      </w:r>
    </w:p>
    <w:p w:rsidR="003F3A80" w:rsidRPr="00E801CF" w:rsidRDefault="008A536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зарегистрированы и </w:t>
      </w:r>
      <w:r w:rsidR="009953D8" w:rsidRPr="00E801CF">
        <w:rPr>
          <w:rFonts w:ascii="Times New Roman" w:hAnsi="Times New Roman" w:cs="Times New Roman"/>
          <w:sz w:val="28"/>
          <w:szCs w:val="28"/>
        </w:rPr>
        <w:t>проживают:</w:t>
      </w:r>
    </w:p>
    <w:p w:rsidR="008A5360" w:rsidRPr="00E801CF" w:rsidRDefault="009953D8" w:rsidP="00563A70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Cs w:val="28"/>
        </w:rPr>
      </w:pPr>
      <w:r w:rsidRPr="00E801CF">
        <w:rPr>
          <w:szCs w:val="28"/>
          <w:u w:val="single"/>
        </w:rPr>
        <w:t>Участник ВОВ</w:t>
      </w:r>
      <w:r w:rsidRPr="00E801CF">
        <w:rPr>
          <w:szCs w:val="28"/>
        </w:rPr>
        <w:t>: Карнаухов Павел Иванович,14.06.1923 года рождения;</w:t>
      </w:r>
    </w:p>
    <w:p w:rsidR="00BF6BA6" w:rsidRPr="00E801CF" w:rsidRDefault="00BF6BA6" w:rsidP="00563A70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Cs w:val="28"/>
        </w:rPr>
      </w:pPr>
      <w:r w:rsidRPr="00E801CF">
        <w:rPr>
          <w:szCs w:val="28"/>
          <w:u w:val="single"/>
        </w:rPr>
        <w:t>Житель блокадного Ленинграда</w:t>
      </w:r>
      <w:r w:rsidRPr="00E801CF">
        <w:rPr>
          <w:szCs w:val="28"/>
        </w:rPr>
        <w:t>:</w:t>
      </w:r>
      <w:r w:rsidR="00E801CF" w:rsidRPr="00E801CF">
        <w:rPr>
          <w:szCs w:val="28"/>
        </w:rPr>
        <w:t xml:space="preserve"> </w:t>
      </w:r>
      <w:proofErr w:type="spellStart"/>
      <w:r w:rsidR="00DD750C" w:rsidRPr="00E801CF">
        <w:rPr>
          <w:szCs w:val="28"/>
        </w:rPr>
        <w:t>Мелкина</w:t>
      </w:r>
      <w:proofErr w:type="spellEnd"/>
      <w:r w:rsidR="00DD750C" w:rsidRPr="00E801CF">
        <w:rPr>
          <w:szCs w:val="28"/>
        </w:rPr>
        <w:t xml:space="preserve"> Лидия Николаевна, 17.07.1939 года рождения;</w:t>
      </w:r>
    </w:p>
    <w:p w:rsidR="00DD750C" w:rsidRPr="00E801CF" w:rsidRDefault="00DD750C" w:rsidP="00563A70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Cs w:val="28"/>
        </w:rPr>
      </w:pPr>
      <w:r w:rsidRPr="00E801CF">
        <w:rPr>
          <w:szCs w:val="28"/>
          <w:u w:val="single"/>
        </w:rPr>
        <w:t>Малолетние узники концлагерей</w:t>
      </w:r>
      <w:r w:rsidRPr="00E801CF">
        <w:rPr>
          <w:szCs w:val="28"/>
        </w:rPr>
        <w:t>: Пронина Зинаида Григор</w:t>
      </w:r>
      <w:r w:rsidR="003F3A80" w:rsidRPr="00E801CF">
        <w:rPr>
          <w:szCs w:val="28"/>
        </w:rPr>
        <w:t>ьевна, 28.10.1939 года рождения</w:t>
      </w:r>
      <w:proofErr w:type="gramStart"/>
      <w:r w:rsidRPr="00E801CF">
        <w:rPr>
          <w:szCs w:val="28"/>
        </w:rPr>
        <w:t>,Т</w:t>
      </w:r>
      <w:proofErr w:type="gramEnd"/>
      <w:r w:rsidRPr="00E801CF">
        <w:rPr>
          <w:szCs w:val="28"/>
        </w:rPr>
        <w:t>альянова Наталья Алексеевна, 01.09.1930 года рождения .</w:t>
      </w:r>
    </w:p>
    <w:p w:rsidR="00DD750C" w:rsidRPr="00E801CF" w:rsidRDefault="00DD750C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50C" w:rsidRPr="00E801CF" w:rsidRDefault="00DD750C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К 9 мая проведена замена мемориальных плит </w:t>
      </w:r>
      <w:r w:rsidR="009F6352" w:rsidRPr="00E801CF">
        <w:rPr>
          <w:rFonts w:ascii="Times New Roman" w:hAnsi="Times New Roman" w:cs="Times New Roman"/>
          <w:sz w:val="28"/>
          <w:szCs w:val="28"/>
        </w:rPr>
        <w:t>Памятника воинам освободителям</w:t>
      </w:r>
      <w:proofErr w:type="gramStart"/>
      <w:r w:rsidR="009F6352" w:rsidRPr="00E801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1CF">
        <w:rPr>
          <w:rFonts w:ascii="Times New Roman" w:hAnsi="Times New Roman" w:cs="Times New Roman"/>
          <w:sz w:val="28"/>
          <w:szCs w:val="28"/>
        </w:rPr>
        <w:t>расположенного  на гражданском кладбище на о</w:t>
      </w:r>
      <w:r w:rsidR="009F6352" w:rsidRPr="00E801CF">
        <w:rPr>
          <w:rFonts w:ascii="Times New Roman" w:hAnsi="Times New Roman" w:cs="Times New Roman"/>
          <w:sz w:val="28"/>
          <w:szCs w:val="28"/>
        </w:rPr>
        <w:t xml:space="preserve">краине поселка Полотняный Завод. </w:t>
      </w:r>
    </w:p>
    <w:p w:rsidR="009F6352" w:rsidRPr="00E801CF" w:rsidRDefault="009F6352" w:rsidP="0056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27" w:rsidRPr="00E801CF" w:rsidRDefault="001C4427" w:rsidP="0056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Общественная жилищная комиссия</w:t>
      </w:r>
    </w:p>
    <w:p w:rsidR="001C4427" w:rsidRPr="00E801CF" w:rsidRDefault="004354D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Состоят на </w:t>
      </w:r>
      <w:proofErr w:type="gramStart"/>
      <w:r w:rsidRPr="00E801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жилищном</w:t>
      </w:r>
      <w:proofErr w:type="gramEnd"/>
      <w:r w:rsidRPr="00E801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4427" w:rsidRPr="00E801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учете</w:t>
      </w:r>
      <w:r w:rsidR="001C4427" w:rsidRPr="00E8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улучшение жилищных условий </w:t>
      </w:r>
      <w:r w:rsidR="001C4427" w:rsidRPr="00E801CF">
        <w:rPr>
          <w:rFonts w:ascii="Times New Roman" w:hAnsi="Times New Roman" w:cs="Times New Roman"/>
          <w:sz w:val="28"/>
          <w:szCs w:val="28"/>
        </w:rPr>
        <w:t xml:space="preserve">- 14 семей/63 чел. </w:t>
      </w:r>
    </w:p>
    <w:p w:rsidR="001C4427" w:rsidRPr="00E801CF" w:rsidRDefault="001C442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lastRenderedPageBreak/>
        <w:t>В 2018 году:</w:t>
      </w:r>
    </w:p>
    <w:p w:rsidR="004354D0" w:rsidRPr="00E801CF" w:rsidRDefault="001C442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  <w:u w:val="single"/>
        </w:rPr>
        <w:t>принято заявлений</w:t>
      </w:r>
      <w:r w:rsidR="004354D0" w:rsidRPr="00E801CF">
        <w:rPr>
          <w:rFonts w:ascii="Times New Roman" w:hAnsi="Times New Roman" w:cs="Times New Roman"/>
          <w:sz w:val="28"/>
          <w:szCs w:val="28"/>
        </w:rPr>
        <w:t xml:space="preserve"> - </w:t>
      </w:r>
      <w:r w:rsidRPr="00E801CF">
        <w:rPr>
          <w:rFonts w:ascii="Times New Roman" w:hAnsi="Times New Roman" w:cs="Times New Roman"/>
          <w:sz w:val="28"/>
          <w:szCs w:val="28"/>
        </w:rPr>
        <w:t xml:space="preserve">8 на улучшение жилищных условий: </w:t>
      </w:r>
    </w:p>
    <w:p w:rsidR="004354D0" w:rsidRPr="00E801CF" w:rsidRDefault="004354D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- </w:t>
      </w:r>
      <w:r w:rsidR="001C4427" w:rsidRPr="00E801CF">
        <w:rPr>
          <w:rFonts w:ascii="Times New Roman" w:hAnsi="Times New Roman" w:cs="Times New Roman"/>
          <w:sz w:val="28"/>
          <w:szCs w:val="28"/>
        </w:rPr>
        <w:t xml:space="preserve">из них принято на жилищный учет -5 семей/27 чел.; </w:t>
      </w:r>
    </w:p>
    <w:p w:rsidR="004354D0" w:rsidRPr="00E801CF" w:rsidRDefault="004354D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- </w:t>
      </w:r>
      <w:r w:rsidR="001C4427" w:rsidRPr="00E801CF">
        <w:rPr>
          <w:rFonts w:ascii="Times New Roman" w:hAnsi="Times New Roman" w:cs="Times New Roman"/>
          <w:sz w:val="28"/>
          <w:szCs w:val="28"/>
        </w:rPr>
        <w:t xml:space="preserve">отказано-2 семьи/10 чел.; </w:t>
      </w:r>
    </w:p>
    <w:p w:rsidR="001C4427" w:rsidRPr="00E801CF" w:rsidRDefault="004354D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- </w:t>
      </w:r>
      <w:r w:rsidR="001C4427" w:rsidRPr="00E801CF">
        <w:rPr>
          <w:rFonts w:ascii="Times New Roman" w:hAnsi="Times New Roman" w:cs="Times New Roman"/>
          <w:sz w:val="28"/>
          <w:szCs w:val="28"/>
        </w:rPr>
        <w:t>находится на  рассмотрении</w:t>
      </w:r>
      <w:r w:rsidRPr="00E801CF">
        <w:rPr>
          <w:rFonts w:ascii="Times New Roman" w:hAnsi="Times New Roman" w:cs="Times New Roman"/>
          <w:sz w:val="28"/>
          <w:szCs w:val="28"/>
        </w:rPr>
        <w:t xml:space="preserve"> –</w:t>
      </w:r>
      <w:r w:rsidR="001C4427" w:rsidRPr="00E801CF">
        <w:rPr>
          <w:rFonts w:ascii="Times New Roman" w:hAnsi="Times New Roman" w:cs="Times New Roman"/>
          <w:sz w:val="28"/>
          <w:szCs w:val="28"/>
        </w:rPr>
        <w:t xml:space="preserve"> 1</w:t>
      </w:r>
      <w:r w:rsidRPr="00E801CF">
        <w:rPr>
          <w:rFonts w:ascii="Times New Roman" w:hAnsi="Times New Roman" w:cs="Times New Roman"/>
          <w:sz w:val="28"/>
          <w:szCs w:val="28"/>
        </w:rPr>
        <w:t>семья</w:t>
      </w:r>
      <w:r w:rsidR="001C4427" w:rsidRPr="00E801CF">
        <w:rPr>
          <w:rFonts w:ascii="Times New Roman" w:hAnsi="Times New Roman" w:cs="Times New Roman"/>
          <w:sz w:val="28"/>
          <w:szCs w:val="28"/>
        </w:rPr>
        <w:t xml:space="preserve"> / 2 чел.</w:t>
      </w:r>
    </w:p>
    <w:p w:rsidR="001C4427" w:rsidRPr="00E801CF" w:rsidRDefault="001C4427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  <w:u w:val="single"/>
        </w:rPr>
        <w:t>сняты с жилищного учета</w:t>
      </w:r>
      <w:r w:rsidRPr="00E801CF">
        <w:rPr>
          <w:rFonts w:ascii="Times New Roman" w:hAnsi="Times New Roman" w:cs="Times New Roman"/>
          <w:sz w:val="28"/>
          <w:szCs w:val="28"/>
        </w:rPr>
        <w:t xml:space="preserve"> - 2 семьи:</w:t>
      </w:r>
    </w:p>
    <w:p w:rsidR="00B11BF3" w:rsidRPr="00E801CF" w:rsidRDefault="004354D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- </w:t>
      </w:r>
      <w:r w:rsidR="001C4427" w:rsidRPr="00E801CF">
        <w:rPr>
          <w:rFonts w:ascii="Times New Roman" w:hAnsi="Times New Roman" w:cs="Times New Roman"/>
          <w:sz w:val="28"/>
          <w:szCs w:val="28"/>
        </w:rPr>
        <w:t>улучшили жилищные условия-1 семья</w:t>
      </w:r>
      <w:r w:rsidR="00AE10A7" w:rsidRPr="00E801CF">
        <w:rPr>
          <w:rFonts w:ascii="Times New Roman" w:hAnsi="Times New Roman" w:cs="Times New Roman"/>
          <w:sz w:val="28"/>
          <w:szCs w:val="28"/>
        </w:rPr>
        <w:t xml:space="preserve">: семья Осиповой </w:t>
      </w:r>
      <w:proofErr w:type="spellStart"/>
      <w:r w:rsidR="00AE10A7" w:rsidRPr="00E801CF">
        <w:rPr>
          <w:rFonts w:ascii="Times New Roman" w:hAnsi="Times New Roman" w:cs="Times New Roman"/>
          <w:sz w:val="28"/>
          <w:szCs w:val="28"/>
        </w:rPr>
        <w:t>Гавхар</w:t>
      </w:r>
      <w:proofErr w:type="spellEnd"/>
      <w:r w:rsidR="00AE10A7" w:rsidRPr="00E80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A7" w:rsidRPr="00E801CF">
        <w:rPr>
          <w:rFonts w:ascii="Times New Roman" w:hAnsi="Times New Roman" w:cs="Times New Roman"/>
          <w:sz w:val="28"/>
          <w:szCs w:val="28"/>
        </w:rPr>
        <w:t>Хамдамовны</w:t>
      </w:r>
      <w:proofErr w:type="spellEnd"/>
      <w:r w:rsidRPr="00E801CF">
        <w:rPr>
          <w:rFonts w:ascii="Times New Roman" w:hAnsi="Times New Roman" w:cs="Times New Roman"/>
          <w:sz w:val="28"/>
          <w:szCs w:val="28"/>
        </w:rPr>
        <w:t xml:space="preserve"> (</w:t>
      </w:r>
      <w:r w:rsidR="001C4427" w:rsidRPr="00E801CF">
        <w:rPr>
          <w:rFonts w:ascii="Times New Roman" w:hAnsi="Times New Roman" w:cs="Times New Roman"/>
          <w:sz w:val="28"/>
          <w:szCs w:val="28"/>
        </w:rPr>
        <w:t>за счет социальной выплаты на приобретение или строительство жилого помещения)</w:t>
      </w:r>
    </w:p>
    <w:p w:rsidR="004354D0" w:rsidRPr="00E801CF" w:rsidRDefault="004354D0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- </w:t>
      </w:r>
      <w:r w:rsidR="001C4427" w:rsidRPr="00E801CF">
        <w:rPr>
          <w:rFonts w:ascii="Times New Roman" w:hAnsi="Times New Roman" w:cs="Times New Roman"/>
          <w:sz w:val="28"/>
          <w:szCs w:val="28"/>
        </w:rPr>
        <w:t>в связи с убытием из МО  на другое место жительство – 1 семья.</w:t>
      </w:r>
    </w:p>
    <w:p w:rsidR="00B11BF3" w:rsidRPr="00E801CF" w:rsidRDefault="00260167" w:rsidP="00563A70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01CF">
        <w:rPr>
          <w:rFonts w:ascii="Times New Roman" w:hAnsi="Times New Roman" w:cs="Times New Roman"/>
          <w:sz w:val="28"/>
          <w:szCs w:val="28"/>
        </w:rPr>
        <w:t xml:space="preserve">Хочу обратить </w:t>
      </w:r>
      <w:r w:rsidR="00716333" w:rsidRPr="00E801CF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E801CF">
        <w:rPr>
          <w:rFonts w:ascii="Times New Roman" w:hAnsi="Times New Roman" w:cs="Times New Roman"/>
          <w:sz w:val="28"/>
          <w:szCs w:val="28"/>
        </w:rPr>
        <w:t>жител</w:t>
      </w:r>
      <w:r w:rsidR="00716333" w:rsidRPr="00E801CF">
        <w:rPr>
          <w:rFonts w:ascii="Times New Roman" w:hAnsi="Times New Roman" w:cs="Times New Roman"/>
          <w:sz w:val="28"/>
          <w:szCs w:val="28"/>
        </w:rPr>
        <w:t>ей</w:t>
      </w:r>
      <w:r w:rsidRPr="00E801CF">
        <w:rPr>
          <w:rFonts w:ascii="Times New Roman" w:hAnsi="Times New Roman" w:cs="Times New Roman"/>
          <w:sz w:val="28"/>
          <w:szCs w:val="28"/>
        </w:rPr>
        <w:t xml:space="preserve">  поселка</w:t>
      </w:r>
      <w:r w:rsidR="00716333" w:rsidRPr="00E801CF">
        <w:rPr>
          <w:rFonts w:ascii="Times New Roman" w:hAnsi="Times New Roman" w:cs="Times New Roman"/>
          <w:sz w:val="28"/>
          <w:szCs w:val="28"/>
        </w:rPr>
        <w:t xml:space="preserve">  на то, что</w:t>
      </w:r>
      <w:r w:rsidR="00223E0F" w:rsidRPr="00E801CF">
        <w:rPr>
          <w:rFonts w:ascii="Times New Roman" w:hAnsi="Times New Roman" w:cs="Times New Roman"/>
          <w:sz w:val="28"/>
          <w:szCs w:val="28"/>
        </w:rPr>
        <w:t xml:space="preserve"> в связи с многочисленными просьбами граждан, </w:t>
      </w:r>
      <w:r w:rsidRPr="00E801CF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 будут </w:t>
      </w:r>
      <w:r w:rsidRPr="00E801CF">
        <w:rPr>
          <w:rFonts w:ascii="Times New Roman" w:hAnsi="Times New Roman" w:cs="Times New Roman"/>
          <w:bCs/>
          <w:sz w:val="28"/>
          <w:szCs w:val="28"/>
        </w:rPr>
        <w:t>проводиться  профилактические рейдовые мероприятия с целью выявления и пресечения грубых правонарушений законодательства в о</w:t>
      </w:r>
      <w:r w:rsidR="00AD7E6E" w:rsidRPr="00E801CF">
        <w:rPr>
          <w:rFonts w:ascii="Times New Roman" w:hAnsi="Times New Roman" w:cs="Times New Roman"/>
          <w:bCs/>
          <w:sz w:val="28"/>
          <w:szCs w:val="28"/>
        </w:rPr>
        <w:t>бласт</w:t>
      </w:r>
      <w:r w:rsidR="00716333" w:rsidRPr="00E801CF">
        <w:rPr>
          <w:rFonts w:ascii="Times New Roman" w:hAnsi="Times New Roman" w:cs="Times New Roman"/>
          <w:bCs/>
          <w:sz w:val="28"/>
          <w:szCs w:val="28"/>
        </w:rPr>
        <w:t>и</w:t>
      </w:r>
      <w:r w:rsidR="00AD7E6E" w:rsidRPr="00E801CF">
        <w:rPr>
          <w:rFonts w:ascii="Times New Roman" w:hAnsi="Times New Roman" w:cs="Times New Roman"/>
          <w:bCs/>
          <w:sz w:val="28"/>
          <w:szCs w:val="28"/>
        </w:rPr>
        <w:t>: пожарной безопасности</w:t>
      </w:r>
      <w:r w:rsidRPr="00E801CF">
        <w:rPr>
          <w:rFonts w:ascii="Times New Roman" w:hAnsi="Times New Roman" w:cs="Times New Roman"/>
          <w:bCs/>
          <w:sz w:val="28"/>
          <w:szCs w:val="28"/>
        </w:rPr>
        <w:t>, незаконной торговли алкогольной продукции, незаконного подк</w:t>
      </w:r>
      <w:r w:rsidR="00AD7E6E" w:rsidRPr="00E801CF">
        <w:rPr>
          <w:rFonts w:ascii="Times New Roman" w:hAnsi="Times New Roman" w:cs="Times New Roman"/>
          <w:bCs/>
          <w:sz w:val="28"/>
          <w:szCs w:val="28"/>
        </w:rPr>
        <w:t>лючения к системе водоотведения</w:t>
      </w:r>
      <w:r w:rsidRPr="00E801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7E6E" w:rsidRPr="00E801CF">
        <w:rPr>
          <w:rFonts w:ascii="Times New Roman" w:hAnsi="Times New Roman" w:cs="Times New Roman"/>
          <w:bCs/>
          <w:sz w:val="28"/>
          <w:szCs w:val="28"/>
        </w:rPr>
        <w:t xml:space="preserve"> незаконной ловли рыбы. </w:t>
      </w:r>
    </w:p>
    <w:p w:rsidR="00146A17" w:rsidRPr="00E801CF" w:rsidRDefault="00146A17" w:rsidP="00563A7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01CF">
        <w:rPr>
          <w:sz w:val="28"/>
          <w:szCs w:val="28"/>
        </w:rPr>
        <w:t xml:space="preserve">Может не обо всех направлениях работы Управы я сегодня </w:t>
      </w:r>
      <w:r w:rsidR="00B11BF3" w:rsidRPr="00E801CF">
        <w:rPr>
          <w:sz w:val="28"/>
          <w:szCs w:val="28"/>
        </w:rPr>
        <w:t>расск</w:t>
      </w:r>
      <w:r w:rsidRPr="00E801CF">
        <w:rPr>
          <w:sz w:val="28"/>
          <w:szCs w:val="28"/>
        </w:rPr>
        <w:t>азал в своем выступлении, постара</w:t>
      </w:r>
      <w:r w:rsidR="009F6352" w:rsidRPr="00E801CF">
        <w:rPr>
          <w:sz w:val="28"/>
          <w:szCs w:val="28"/>
        </w:rPr>
        <w:t>лся осветить наиболее значимые</w:t>
      </w:r>
      <w:proofErr w:type="gramStart"/>
      <w:r w:rsidR="00A920F1" w:rsidRPr="00E801CF">
        <w:rPr>
          <w:sz w:val="28"/>
          <w:szCs w:val="28"/>
        </w:rPr>
        <w:t>.Н</w:t>
      </w:r>
      <w:proofErr w:type="gramEnd"/>
      <w:r w:rsidR="009F6352" w:rsidRPr="00E801CF">
        <w:rPr>
          <w:sz w:val="28"/>
          <w:szCs w:val="28"/>
        </w:rPr>
        <w:t>о хочу с уверенностью сказать</w:t>
      </w:r>
      <w:r w:rsidRPr="00E801CF">
        <w:rPr>
          <w:sz w:val="28"/>
          <w:szCs w:val="28"/>
        </w:rPr>
        <w:t>, что все эти достижения в совокупности с совместными ус</w:t>
      </w:r>
      <w:r w:rsidR="009F6352" w:rsidRPr="00E801CF">
        <w:rPr>
          <w:sz w:val="28"/>
          <w:szCs w:val="28"/>
        </w:rPr>
        <w:t>илиями руководителей учреждений</w:t>
      </w:r>
      <w:r w:rsidRPr="00E801CF">
        <w:rPr>
          <w:sz w:val="28"/>
          <w:szCs w:val="28"/>
        </w:rPr>
        <w:t xml:space="preserve">, расположенных на территории </w:t>
      </w:r>
      <w:r w:rsidR="009F6352" w:rsidRPr="00E801CF">
        <w:rPr>
          <w:sz w:val="28"/>
          <w:szCs w:val="28"/>
        </w:rPr>
        <w:t>поселения</w:t>
      </w:r>
      <w:r w:rsidRPr="00E801CF">
        <w:rPr>
          <w:sz w:val="28"/>
          <w:szCs w:val="28"/>
        </w:rPr>
        <w:t>, поддержкой со стороны</w:t>
      </w:r>
      <w:r w:rsidR="009F6352" w:rsidRPr="00E801CF">
        <w:rPr>
          <w:sz w:val="28"/>
          <w:szCs w:val="28"/>
        </w:rPr>
        <w:t xml:space="preserve"> депутатов городского поселения</w:t>
      </w:r>
      <w:r w:rsidR="004354D0" w:rsidRPr="00E801CF">
        <w:rPr>
          <w:sz w:val="28"/>
          <w:szCs w:val="28"/>
        </w:rPr>
        <w:t xml:space="preserve">, </w:t>
      </w:r>
      <w:r w:rsidRPr="00E801CF">
        <w:rPr>
          <w:sz w:val="28"/>
          <w:szCs w:val="28"/>
        </w:rPr>
        <w:t>неравнодушных людей позволяют нашему поселению достойно выглядеть на уровне других поселений района.</w:t>
      </w:r>
    </w:p>
    <w:p w:rsidR="00146A17" w:rsidRPr="00E801CF" w:rsidRDefault="00146A17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городского  поселения, который активно участвует в решен</w:t>
      </w:r>
      <w:r w:rsidR="009F6352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важнейших вопросов поселения</w:t>
      </w: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A17" w:rsidRPr="00E801CF" w:rsidRDefault="009F6352" w:rsidP="00563A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уважаемые жители поселка</w:t>
      </w:r>
      <w:r w:rsidR="00146A17" w:rsidRPr="00E80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большое спасибо за внимание, поддержку, которую вы оказываете в решении многих проблем.</w:t>
      </w:r>
    </w:p>
    <w:p w:rsidR="00F53365" w:rsidRPr="00E801CF" w:rsidRDefault="00F53365" w:rsidP="00563A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3365" w:rsidRPr="00E801CF" w:rsidSect="000E68D2">
      <w:headerReference w:type="default" r:id="rId10"/>
      <w:pgSz w:w="11906" w:h="16838" w:code="9"/>
      <w:pgMar w:top="794" w:right="851" w:bottom="567" w:left="1701" w:header="454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3A" w:rsidRDefault="00B7533A" w:rsidP="004543A8">
      <w:pPr>
        <w:spacing w:after="0" w:line="240" w:lineRule="auto"/>
      </w:pPr>
      <w:r>
        <w:separator/>
      </w:r>
    </w:p>
  </w:endnote>
  <w:endnote w:type="continuationSeparator" w:id="0">
    <w:p w:rsidR="00B7533A" w:rsidRDefault="00B7533A" w:rsidP="0045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3A" w:rsidRDefault="00B7533A" w:rsidP="004543A8">
      <w:pPr>
        <w:spacing w:after="0" w:line="240" w:lineRule="auto"/>
      </w:pPr>
      <w:r>
        <w:separator/>
      </w:r>
    </w:p>
  </w:footnote>
  <w:footnote w:type="continuationSeparator" w:id="0">
    <w:p w:rsidR="00B7533A" w:rsidRDefault="00B7533A" w:rsidP="0045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872811"/>
      <w:docPartObj>
        <w:docPartGallery w:val="Page Numbers (Top of Page)"/>
        <w:docPartUnique/>
      </w:docPartObj>
    </w:sdtPr>
    <w:sdtEndPr/>
    <w:sdtContent>
      <w:p w:rsidR="00B7533A" w:rsidRDefault="00B75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C2170" w:rsidRDefault="008C2170" w:rsidP="00127D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C69"/>
    <w:multiLevelType w:val="hybridMultilevel"/>
    <w:tmpl w:val="179AE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8F7E55"/>
    <w:multiLevelType w:val="hybridMultilevel"/>
    <w:tmpl w:val="CEB23CE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129808BF"/>
    <w:multiLevelType w:val="hybridMultilevel"/>
    <w:tmpl w:val="93E06E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2A6722F"/>
    <w:multiLevelType w:val="hybridMultilevel"/>
    <w:tmpl w:val="76E2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34215"/>
    <w:multiLevelType w:val="hybridMultilevel"/>
    <w:tmpl w:val="E71CE3D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249B8"/>
    <w:multiLevelType w:val="hybridMultilevel"/>
    <w:tmpl w:val="5836837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6B34024"/>
    <w:multiLevelType w:val="hybridMultilevel"/>
    <w:tmpl w:val="C55255E2"/>
    <w:lvl w:ilvl="0" w:tplc="A0DA76E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BC81B4E"/>
    <w:multiLevelType w:val="hybridMultilevel"/>
    <w:tmpl w:val="78C6B2D8"/>
    <w:lvl w:ilvl="0" w:tplc="A0DA76E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B7DBE"/>
    <w:multiLevelType w:val="hybridMultilevel"/>
    <w:tmpl w:val="CB3A0C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74B5072"/>
    <w:multiLevelType w:val="hybridMultilevel"/>
    <w:tmpl w:val="C4E41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9382391"/>
    <w:multiLevelType w:val="hybridMultilevel"/>
    <w:tmpl w:val="639854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3D054C"/>
    <w:multiLevelType w:val="hybridMultilevel"/>
    <w:tmpl w:val="B0204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1"/>
    <w:rsid w:val="00006FC2"/>
    <w:rsid w:val="00042290"/>
    <w:rsid w:val="000555AE"/>
    <w:rsid w:val="0007552E"/>
    <w:rsid w:val="00094003"/>
    <w:rsid w:val="000E68D2"/>
    <w:rsid w:val="000F495A"/>
    <w:rsid w:val="00116785"/>
    <w:rsid w:val="00127DD3"/>
    <w:rsid w:val="00136F23"/>
    <w:rsid w:val="00145C40"/>
    <w:rsid w:val="00146A17"/>
    <w:rsid w:val="00182CDC"/>
    <w:rsid w:val="001C4427"/>
    <w:rsid w:val="001E2E0A"/>
    <w:rsid w:val="001F1CD1"/>
    <w:rsid w:val="001F6690"/>
    <w:rsid w:val="00203DE0"/>
    <w:rsid w:val="00221000"/>
    <w:rsid w:val="00223E0F"/>
    <w:rsid w:val="00260167"/>
    <w:rsid w:val="00273F0D"/>
    <w:rsid w:val="00277EA7"/>
    <w:rsid w:val="002E6C8D"/>
    <w:rsid w:val="00304102"/>
    <w:rsid w:val="0034601F"/>
    <w:rsid w:val="00370B5A"/>
    <w:rsid w:val="00390816"/>
    <w:rsid w:val="00391E2B"/>
    <w:rsid w:val="00392212"/>
    <w:rsid w:val="003E2B6A"/>
    <w:rsid w:val="003E4A0F"/>
    <w:rsid w:val="003F27D3"/>
    <w:rsid w:val="003F3A80"/>
    <w:rsid w:val="004041D4"/>
    <w:rsid w:val="004207D4"/>
    <w:rsid w:val="004354D0"/>
    <w:rsid w:val="00442C6B"/>
    <w:rsid w:val="00452064"/>
    <w:rsid w:val="004543A8"/>
    <w:rsid w:val="00505E8C"/>
    <w:rsid w:val="00525DC7"/>
    <w:rsid w:val="00563A70"/>
    <w:rsid w:val="005A7761"/>
    <w:rsid w:val="005B2F9D"/>
    <w:rsid w:val="005D1FAC"/>
    <w:rsid w:val="005D713C"/>
    <w:rsid w:val="005F198A"/>
    <w:rsid w:val="005F3A27"/>
    <w:rsid w:val="005F6376"/>
    <w:rsid w:val="0060778B"/>
    <w:rsid w:val="006133F8"/>
    <w:rsid w:val="006905BC"/>
    <w:rsid w:val="006A68CA"/>
    <w:rsid w:val="006C241F"/>
    <w:rsid w:val="006C3AEC"/>
    <w:rsid w:val="00716333"/>
    <w:rsid w:val="0073078C"/>
    <w:rsid w:val="00734591"/>
    <w:rsid w:val="0074160C"/>
    <w:rsid w:val="00791348"/>
    <w:rsid w:val="007B57DB"/>
    <w:rsid w:val="007D0A01"/>
    <w:rsid w:val="007E2E14"/>
    <w:rsid w:val="00817378"/>
    <w:rsid w:val="00861E95"/>
    <w:rsid w:val="008943CE"/>
    <w:rsid w:val="008A4193"/>
    <w:rsid w:val="008A5360"/>
    <w:rsid w:val="008C2170"/>
    <w:rsid w:val="008C38C5"/>
    <w:rsid w:val="008F71D6"/>
    <w:rsid w:val="00921252"/>
    <w:rsid w:val="00966D13"/>
    <w:rsid w:val="00987017"/>
    <w:rsid w:val="009953D8"/>
    <w:rsid w:val="009C33ED"/>
    <w:rsid w:val="009E3940"/>
    <w:rsid w:val="009F6352"/>
    <w:rsid w:val="00A27E4E"/>
    <w:rsid w:val="00A627EC"/>
    <w:rsid w:val="00A920F1"/>
    <w:rsid w:val="00AD14D0"/>
    <w:rsid w:val="00AD7E6E"/>
    <w:rsid w:val="00AE10A7"/>
    <w:rsid w:val="00B041B6"/>
    <w:rsid w:val="00B11BF3"/>
    <w:rsid w:val="00B7533A"/>
    <w:rsid w:val="00BA21EE"/>
    <w:rsid w:val="00BB2FE5"/>
    <w:rsid w:val="00BF6BA6"/>
    <w:rsid w:val="00C57501"/>
    <w:rsid w:val="00C618D9"/>
    <w:rsid w:val="00C90AF6"/>
    <w:rsid w:val="00C93689"/>
    <w:rsid w:val="00D71130"/>
    <w:rsid w:val="00D92FE7"/>
    <w:rsid w:val="00DA1B3F"/>
    <w:rsid w:val="00DA482D"/>
    <w:rsid w:val="00DC5CC6"/>
    <w:rsid w:val="00DD68FF"/>
    <w:rsid w:val="00DD750C"/>
    <w:rsid w:val="00DE559F"/>
    <w:rsid w:val="00DF4038"/>
    <w:rsid w:val="00E42E86"/>
    <w:rsid w:val="00E639A0"/>
    <w:rsid w:val="00E71D3C"/>
    <w:rsid w:val="00E801CF"/>
    <w:rsid w:val="00EA33B9"/>
    <w:rsid w:val="00EA6422"/>
    <w:rsid w:val="00ED4DE2"/>
    <w:rsid w:val="00EE2563"/>
    <w:rsid w:val="00EE6065"/>
    <w:rsid w:val="00EF1913"/>
    <w:rsid w:val="00F52B01"/>
    <w:rsid w:val="00F53365"/>
    <w:rsid w:val="00F82EB0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52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3A8"/>
  </w:style>
  <w:style w:type="paragraph" w:styleId="a7">
    <w:name w:val="footer"/>
    <w:basedOn w:val="a"/>
    <w:link w:val="a8"/>
    <w:uiPriority w:val="99"/>
    <w:unhideWhenUsed/>
    <w:rsid w:val="0045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3A8"/>
  </w:style>
  <w:style w:type="character" w:styleId="a9">
    <w:name w:val="Strong"/>
    <w:basedOn w:val="a0"/>
    <w:uiPriority w:val="22"/>
    <w:qFormat/>
    <w:rsid w:val="00987017"/>
    <w:rPr>
      <w:b/>
      <w:bCs/>
    </w:rPr>
  </w:style>
  <w:style w:type="table" w:styleId="aa">
    <w:name w:val="Table Grid"/>
    <w:basedOn w:val="a1"/>
    <w:uiPriority w:val="59"/>
    <w:rsid w:val="0086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E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606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ED4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6250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677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news/253886/obyavleny-oficialnye-itogi-pervogo-vserossiiskogo-narodnogo-onlain-golosovaniya-moi-lyubimyi-mu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CE15-0AAD-4A3E-92A7-D75DDF8E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19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Vedushiy Specialist1</dc:creator>
  <cp:keywords/>
  <dc:description/>
  <cp:lastModifiedBy>Vedushiy Specialist1</cp:lastModifiedBy>
  <cp:revision>42</cp:revision>
  <cp:lastPrinted>2019-01-28T12:21:00Z</cp:lastPrinted>
  <dcterms:created xsi:type="dcterms:W3CDTF">2019-01-24T12:09:00Z</dcterms:created>
  <dcterms:modified xsi:type="dcterms:W3CDTF">2019-01-29T09:49:00Z</dcterms:modified>
</cp:coreProperties>
</file>